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564" w:rsidRPr="00FA0564" w:rsidRDefault="00FA0564" w:rsidP="00FA0564">
      <w:pPr>
        <w:spacing w:line="930" w:lineRule="atLeast"/>
        <w:rPr>
          <w:rFonts w:ascii="Times New Roman" w:eastAsia="Times New Roman" w:hAnsi="Times New Roman" w:cs="Times New Roman"/>
          <w:b/>
          <w:bCs/>
          <w:color w:val="000000"/>
          <w:sz w:val="24"/>
          <w:szCs w:val="24"/>
          <w:lang w:eastAsia="ru-RU"/>
        </w:rPr>
      </w:pPr>
      <w:r w:rsidRPr="00FA0564">
        <w:rPr>
          <w:rFonts w:ascii="Times New Roman" w:eastAsia="Times New Roman" w:hAnsi="Times New Roman" w:cs="Times New Roman"/>
          <w:b/>
          <w:bCs/>
          <w:color w:val="000000"/>
          <w:sz w:val="24"/>
          <w:szCs w:val="24"/>
          <w:lang w:eastAsia="ru-RU"/>
        </w:rPr>
        <w:t>Итоговое сочинение (изложение)</w:t>
      </w:r>
    </w:p>
    <w:p w:rsidR="00FA0564" w:rsidRPr="00FA0564" w:rsidRDefault="00FA0564" w:rsidP="00FA0564">
      <w:pPr>
        <w:spacing w:after="0" w:line="240" w:lineRule="auto"/>
        <w:rPr>
          <w:rFonts w:ascii="Times New Roman" w:eastAsia="Times New Roman" w:hAnsi="Times New Roman" w:cs="Times New Roman"/>
          <w:color w:val="000000"/>
          <w:sz w:val="24"/>
          <w:szCs w:val="24"/>
          <w:lang w:eastAsia="ru-RU"/>
        </w:rPr>
      </w:pPr>
      <w:bookmarkStart w:id="0" w:name="_GoBack"/>
      <w:bookmarkEnd w:id="0"/>
      <w:r w:rsidRPr="00FA0564">
        <w:rPr>
          <w:rFonts w:ascii="Times New Roman" w:eastAsia="Times New Roman" w:hAnsi="Times New Roman" w:cs="Times New Roman"/>
          <w:b/>
          <w:bCs/>
          <w:color w:val="000000"/>
          <w:sz w:val="24"/>
          <w:szCs w:val="24"/>
          <w:lang w:eastAsia="ru-RU"/>
        </w:rPr>
        <w:t>Утверждены тематические направления итогового сочинения 2021/22 учебного года:</w:t>
      </w:r>
      <w:r w:rsidRPr="00FA0564">
        <w:rPr>
          <w:rFonts w:ascii="Times New Roman" w:eastAsia="Times New Roman" w:hAnsi="Times New Roman" w:cs="Times New Roman"/>
          <w:b/>
          <w:bCs/>
          <w:color w:val="000000"/>
          <w:sz w:val="24"/>
          <w:szCs w:val="24"/>
          <w:lang w:eastAsia="ru-RU"/>
        </w:rPr>
        <w:br/>
      </w:r>
      <w:r w:rsidRPr="00FA0564">
        <w:rPr>
          <w:rFonts w:ascii="Times New Roman" w:eastAsia="Times New Roman" w:hAnsi="Times New Roman" w:cs="Times New Roman"/>
          <w:b/>
          <w:bCs/>
          <w:color w:val="000000"/>
          <w:sz w:val="24"/>
          <w:szCs w:val="24"/>
          <w:lang w:eastAsia="ru-RU"/>
        </w:rPr>
        <w:br/>
        <w:t>1. Человек путешествующий: дорога в жизни человека</w:t>
      </w:r>
      <w:r w:rsidRPr="00FA0564">
        <w:rPr>
          <w:rFonts w:ascii="Times New Roman" w:eastAsia="Times New Roman" w:hAnsi="Times New Roman" w:cs="Times New Roman"/>
          <w:b/>
          <w:bCs/>
          <w:color w:val="000000"/>
          <w:sz w:val="24"/>
          <w:szCs w:val="24"/>
          <w:lang w:eastAsia="ru-RU"/>
        </w:rPr>
        <w:br/>
        <w:t>2. Цивилизация и технологии — спасение, вызов или трагедия? 3. Преступление и наказание — вечная тема</w:t>
      </w:r>
      <w:r w:rsidRPr="00FA0564">
        <w:rPr>
          <w:rFonts w:ascii="Times New Roman" w:eastAsia="Times New Roman" w:hAnsi="Times New Roman" w:cs="Times New Roman"/>
          <w:b/>
          <w:bCs/>
          <w:color w:val="000000"/>
          <w:sz w:val="24"/>
          <w:szCs w:val="24"/>
          <w:lang w:eastAsia="ru-RU"/>
        </w:rPr>
        <w:br/>
        <w:t>4. Книга (музыка, спектакль, фильм) — про меня</w:t>
      </w:r>
      <w:r w:rsidRPr="00FA0564">
        <w:rPr>
          <w:rFonts w:ascii="Times New Roman" w:eastAsia="Times New Roman" w:hAnsi="Times New Roman" w:cs="Times New Roman"/>
          <w:b/>
          <w:bCs/>
          <w:color w:val="000000"/>
          <w:sz w:val="24"/>
          <w:szCs w:val="24"/>
          <w:lang w:eastAsia="ru-RU"/>
        </w:rPr>
        <w:br/>
        <w:t>5. Кому на Руси жить хорошо? — вопрос гражданина</w:t>
      </w:r>
      <w:r w:rsidRPr="00FA0564">
        <w:rPr>
          <w:rFonts w:ascii="Times New Roman" w:eastAsia="Times New Roman" w:hAnsi="Times New Roman" w:cs="Times New Roman"/>
          <w:b/>
          <w:bCs/>
          <w:color w:val="000000"/>
          <w:sz w:val="24"/>
          <w:szCs w:val="24"/>
          <w:lang w:eastAsia="ru-RU"/>
        </w:rPr>
        <w:br/>
      </w:r>
      <w:r w:rsidRPr="00FA0564">
        <w:rPr>
          <w:rFonts w:ascii="Times New Roman" w:eastAsia="Times New Roman" w:hAnsi="Times New Roman" w:cs="Times New Roman"/>
          <w:b/>
          <w:bCs/>
          <w:color w:val="000000"/>
          <w:sz w:val="24"/>
          <w:szCs w:val="24"/>
          <w:lang w:eastAsia="ru-RU"/>
        </w:rPr>
        <w:br/>
      </w:r>
      <w:r w:rsidRPr="00FA0564">
        <w:rPr>
          <w:rFonts w:ascii="Times New Roman" w:eastAsia="Times New Roman" w:hAnsi="Times New Roman" w:cs="Times New Roman"/>
          <w:b/>
          <w:bCs/>
          <w:color w:val="000000"/>
          <w:sz w:val="24"/>
          <w:szCs w:val="24"/>
          <w:lang w:eastAsia="ru-RU"/>
        </w:rPr>
        <w:br/>
      </w:r>
      <w:r w:rsidRPr="00FA0564">
        <w:rPr>
          <w:rFonts w:ascii="Times New Roman" w:eastAsia="Times New Roman" w:hAnsi="Times New Roman" w:cs="Times New Roman"/>
          <w:b/>
          <w:bCs/>
          <w:color w:val="000000"/>
          <w:sz w:val="24"/>
          <w:szCs w:val="24"/>
          <w:bdr w:val="none" w:sz="0" w:space="0" w:color="auto" w:frame="1"/>
          <w:lang w:eastAsia="ru-RU"/>
        </w:rPr>
        <w:t>Комментарий к открытым тематическим направлениям итогового сочинения 2021/2022 учебный год</w:t>
      </w:r>
      <w:r w:rsidRPr="00FA0564">
        <w:rPr>
          <w:rFonts w:ascii="Times New Roman" w:eastAsia="Times New Roman" w:hAnsi="Times New Roman" w:cs="Times New Roman"/>
          <w:b/>
          <w:bCs/>
          <w:color w:val="000000"/>
          <w:sz w:val="24"/>
          <w:szCs w:val="24"/>
          <w:lang w:eastAsia="ru-RU"/>
        </w:rPr>
        <w:br/>
      </w:r>
      <w:r w:rsidRPr="00FA0564">
        <w:rPr>
          <w:rFonts w:ascii="Times New Roman" w:eastAsia="Times New Roman" w:hAnsi="Times New Roman" w:cs="Times New Roman"/>
          <w:b/>
          <w:bCs/>
          <w:color w:val="000000"/>
          <w:sz w:val="24"/>
          <w:szCs w:val="24"/>
          <w:lang w:eastAsia="ru-RU"/>
        </w:rPr>
        <w:br/>
      </w:r>
      <w:r w:rsidRPr="00FA0564">
        <w:rPr>
          <w:rFonts w:ascii="Times New Roman" w:eastAsia="Times New Roman" w:hAnsi="Times New Roman" w:cs="Times New Roman"/>
          <w:b/>
          <w:bCs/>
          <w:color w:val="000000"/>
          <w:sz w:val="24"/>
          <w:szCs w:val="24"/>
          <w:lang w:eastAsia="ru-RU"/>
        </w:rPr>
        <w:br/>
        <w:t>1. Человек путешествующий: дорога в жизни человека</w:t>
      </w:r>
      <w:r w:rsidRPr="00FA0564">
        <w:rPr>
          <w:rFonts w:ascii="Times New Roman" w:eastAsia="Times New Roman" w:hAnsi="Times New Roman" w:cs="Times New Roman"/>
          <w:b/>
          <w:bCs/>
          <w:color w:val="000000"/>
          <w:sz w:val="24"/>
          <w:szCs w:val="24"/>
          <w:lang w:eastAsia="ru-RU"/>
        </w:rPr>
        <w:br/>
      </w:r>
      <w:r w:rsidRPr="00FA0564">
        <w:rPr>
          <w:rFonts w:ascii="Times New Roman" w:eastAsia="Times New Roman" w:hAnsi="Times New Roman" w:cs="Times New Roman"/>
          <w:b/>
          <w:bCs/>
          <w:color w:val="000000"/>
          <w:sz w:val="24"/>
          <w:szCs w:val="24"/>
          <w:lang w:eastAsia="ru-RU"/>
        </w:rPr>
        <w:br/>
      </w:r>
      <w:r w:rsidRPr="00FA0564">
        <w:rPr>
          <w:rFonts w:ascii="Times New Roman" w:eastAsia="Times New Roman" w:hAnsi="Times New Roman" w:cs="Times New Roman"/>
          <w:color w:val="000000"/>
          <w:sz w:val="24"/>
          <w:szCs w:val="24"/>
          <w:lang w:eastAsia="ru-RU"/>
        </w:rPr>
        <w:t>Тематическое направление нацеливает выпускника на размышление о дороге: реальной, воображаемой, книжной.</w:t>
      </w:r>
      <w:r w:rsidRPr="00FA0564">
        <w:rPr>
          <w:rFonts w:ascii="Times New Roman" w:eastAsia="Times New Roman" w:hAnsi="Times New Roman" w:cs="Times New Roman"/>
          <w:color w:val="000000"/>
          <w:sz w:val="24"/>
          <w:szCs w:val="24"/>
          <w:lang w:eastAsia="ru-RU"/>
        </w:rPr>
        <w:br/>
      </w:r>
      <w:r w:rsidRPr="00FA0564">
        <w:rPr>
          <w:rFonts w:ascii="Times New Roman" w:eastAsia="Times New Roman" w:hAnsi="Times New Roman" w:cs="Times New Roman"/>
          <w:color w:val="000000"/>
          <w:sz w:val="24"/>
          <w:szCs w:val="24"/>
          <w:lang w:eastAsia="ru-RU"/>
        </w:rPr>
        <w:br/>
        <w:t>Выпускник сможет написать о личном опыте путешествий и путевых впечатлениях других людей, дорожных приключениях литературных героев, фантазийных перемещениях во времени и в пространстве, о теме дороги в произведениях искусства. Не исключено понимание дороги как пути научных исследований и творческих поисков. Дорога может быть осмыслена не только в конкретном, но и в символическом значении. Темы сочинений позволят рассуждать о том, как человек на жизненном пути обретает практический и духовный опыт, меняется, лучше понимает самого себя и других людей.</w:t>
      </w:r>
      <w:r w:rsidRPr="00FA0564">
        <w:rPr>
          <w:rFonts w:ascii="Times New Roman" w:eastAsia="Times New Roman" w:hAnsi="Times New Roman" w:cs="Times New Roman"/>
          <w:color w:val="000000"/>
          <w:sz w:val="24"/>
          <w:szCs w:val="24"/>
          <w:lang w:eastAsia="ru-RU"/>
        </w:rPr>
        <w:br/>
      </w:r>
      <w:r w:rsidRPr="00FA0564">
        <w:rPr>
          <w:rFonts w:ascii="Times New Roman" w:eastAsia="Times New Roman" w:hAnsi="Times New Roman" w:cs="Times New Roman"/>
          <w:color w:val="000000"/>
          <w:sz w:val="24"/>
          <w:szCs w:val="24"/>
          <w:lang w:eastAsia="ru-RU"/>
        </w:rPr>
        <w:br/>
        <w:t xml:space="preserve">Обращение к художественной, философской, психологической, краеведческой, научной литературе, мемуарам, дневникам, </w:t>
      </w:r>
      <w:proofErr w:type="spellStart"/>
      <w:r w:rsidRPr="00FA0564">
        <w:rPr>
          <w:rFonts w:ascii="Times New Roman" w:eastAsia="Times New Roman" w:hAnsi="Times New Roman" w:cs="Times New Roman"/>
          <w:color w:val="000000"/>
          <w:sz w:val="24"/>
          <w:szCs w:val="24"/>
          <w:lang w:eastAsia="ru-RU"/>
        </w:rPr>
        <w:t>травелогам</w:t>
      </w:r>
      <w:proofErr w:type="spellEnd"/>
      <w:r w:rsidRPr="00FA0564">
        <w:rPr>
          <w:rFonts w:ascii="Times New Roman" w:eastAsia="Times New Roman" w:hAnsi="Times New Roman" w:cs="Times New Roman"/>
          <w:color w:val="000000"/>
          <w:sz w:val="24"/>
          <w:szCs w:val="24"/>
          <w:lang w:eastAsia="ru-RU"/>
        </w:rPr>
        <w:t xml:space="preserve"> и публицистике, позволит рассмотреть путешествие как важное средство познания действительности и внутреннего мира человека.</w:t>
      </w:r>
      <w:r w:rsidRPr="00FA0564">
        <w:rPr>
          <w:rFonts w:ascii="Times New Roman" w:eastAsia="Times New Roman" w:hAnsi="Times New Roman" w:cs="Times New Roman"/>
          <w:b/>
          <w:bCs/>
          <w:color w:val="000000"/>
          <w:sz w:val="24"/>
          <w:szCs w:val="24"/>
          <w:lang w:eastAsia="ru-RU"/>
        </w:rPr>
        <w:br/>
      </w:r>
      <w:r w:rsidRPr="00FA0564">
        <w:rPr>
          <w:rFonts w:ascii="Times New Roman" w:eastAsia="Times New Roman" w:hAnsi="Times New Roman" w:cs="Times New Roman"/>
          <w:b/>
          <w:bCs/>
          <w:color w:val="000000"/>
          <w:sz w:val="24"/>
          <w:szCs w:val="24"/>
          <w:lang w:eastAsia="ru-RU"/>
        </w:rPr>
        <w:br/>
      </w:r>
      <w:r w:rsidRPr="00FA0564">
        <w:rPr>
          <w:rFonts w:ascii="Times New Roman" w:eastAsia="Times New Roman" w:hAnsi="Times New Roman" w:cs="Times New Roman"/>
          <w:b/>
          <w:bCs/>
          <w:color w:val="000000"/>
          <w:sz w:val="24"/>
          <w:szCs w:val="24"/>
          <w:lang w:eastAsia="ru-RU"/>
        </w:rPr>
        <w:br/>
      </w:r>
      <w:r w:rsidRPr="00FA0564">
        <w:rPr>
          <w:rFonts w:ascii="Times New Roman" w:eastAsia="Times New Roman" w:hAnsi="Times New Roman" w:cs="Times New Roman"/>
          <w:b/>
          <w:bCs/>
          <w:color w:val="000000"/>
          <w:sz w:val="24"/>
          <w:szCs w:val="24"/>
          <w:lang w:eastAsia="ru-RU"/>
        </w:rPr>
        <w:br/>
        <w:t>2. Цивилизация и технологии — спасение, вызов или трагедия?</w:t>
      </w:r>
      <w:r w:rsidRPr="00FA0564">
        <w:rPr>
          <w:rFonts w:ascii="Times New Roman" w:eastAsia="Times New Roman" w:hAnsi="Times New Roman" w:cs="Times New Roman"/>
          <w:b/>
          <w:bCs/>
          <w:color w:val="000000"/>
          <w:sz w:val="24"/>
          <w:szCs w:val="24"/>
          <w:lang w:eastAsia="ru-RU"/>
        </w:rPr>
        <w:br/>
      </w:r>
      <w:r w:rsidRPr="00FA0564">
        <w:rPr>
          <w:rFonts w:ascii="Times New Roman" w:eastAsia="Times New Roman" w:hAnsi="Times New Roman" w:cs="Times New Roman"/>
          <w:b/>
          <w:bCs/>
          <w:color w:val="000000"/>
          <w:sz w:val="24"/>
          <w:szCs w:val="24"/>
          <w:lang w:eastAsia="ru-RU"/>
        </w:rPr>
        <w:br/>
      </w:r>
      <w:r w:rsidRPr="00FA0564">
        <w:rPr>
          <w:rFonts w:ascii="Times New Roman" w:eastAsia="Times New Roman" w:hAnsi="Times New Roman" w:cs="Times New Roman"/>
          <w:color w:val="000000"/>
          <w:sz w:val="24"/>
          <w:szCs w:val="24"/>
          <w:lang w:eastAsia="ru-RU"/>
        </w:rPr>
        <w:t>Тематическое направление заостряет внимание выпускника на достижениях и рисках цивилизации, надеждах и страхах, связанных с ее плодами.</w:t>
      </w:r>
      <w:r w:rsidRPr="00FA0564">
        <w:rPr>
          <w:rFonts w:ascii="Times New Roman" w:eastAsia="Times New Roman" w:hAnsi="Times New Roman" w:cs="Times New Roman"/>
          <w:color w:val="000000"/>
          <w:sz w:val="24"/>
          <w:szCs w:val="24"/>
          <w:lang w:eastAsia="ru-RU"/>
        </w:rPr>
        <w:br/>
      </w:r>
      <w:r w:rsidRPr="00FA0564">
        <w:rPr>
          <w:rFonts w:ascii="Times New Roman" w:eastAsia="Times New Roman" w:hAnsi="Times New Roman" w:cs="Times New Roman"/>
          <w:color w:val="000000"/>
          <w:sz w:val="24"/>
          <w:szCs w:val="24"/>
          <w:lang w:eastAsia="ru-RU"/>
        </w:rPr>
        <w:br/>
        <w:t>Темы сочинений будут способствовать раздумьям выпускника о собственном опыте столкновения с технологическими новшествами и экологическими проблемами, дадут импульс к рассуждению о влиянии научно-технического прогресса на человека и окружающий его мир. Все эти проблемы стали особенно актуальны на фоне вызовов пандемии 2020−2021 гг. Темы позволят задуматься о диалектике «плюсов» и «минусов» цивилизационного процесса, о благих и трагических последствиях развития технологий, о способах достижения равновесия между материально-техническими завоеваниями и духовными ценностями человечества.</w:t>
      </w:r>
      <w:r w:rsidRPr="00FA0564">
        <w:rPr>
          <w:rFonts w:ascii="Times New Roman" w:eastAsia="Times New Roman" w:hAnsi="Times New Roman" w:cs="Times New Roman"/>
          <w:color w:val="000000"/>
          <w:sz w:val="24"/>
          <w:szCs w:val="24"/>
          <w:lang w:eastAsia="ru-RU"/>
        </w:rPr>
        <w:br/>
      </w:r>
      <w:r w:rsidRPr="00FA0564">
        <w:rPr>
          <w:rFonts w:ascii="Times New Roman" w:eastAsia="Times New Roman" w:hAnsi="Times New Roman" w:cs="Times New Roman"/>
          <w:color w:val="000000"/>
          <w:sz w:val="24"/>
          <w:szCs w:val="24"/>
          <w:lang w:eastAsia="ru-RU"/>
        </w:rPr>
        <w:br/>
        <w:t xml:space="preserve">Примеры из философской, научной, публицистической, критической и мемуарной </w:t>
      </w:r>
      <w:r w:rsidRPr="00FA0564">
        <w:rPr>
          <w:rFonts w:ascii="Times New Roman" w:eastAsia="Times New Roman" w:hAnsi="Times New Roman" w:cs="Times New Roman"/>
          <w:color w:val="000000"/>
          <w:sz w:val="24"/>
          <w:szCs w:val="24"/>
          <w:lang w:eastAsia="ru-RU"/>
        </w:rPr>
        <w:lastRenderedPageBreak/>
        <w:t>литературы покажут, как мыслители, деятели науки и искусства понимают технологический прогресс, в чем видят его пользу и вред. Оправданно также обращение к художественным произведениям, в которых присутствует мотив научных открытий, в том числе к жанрам научной фантастики, утопии и антиутопии.</w:t>
      </w:r>
      <w:r w:rsidRPr="00FA0564">
        <w:rPr>
          <w:rFonts w:ascii="Times New Roman" w:eastAsia="Times New Roman" w:hAnsi="Times New Roman" w:cs="Times New Roman"/>
          <w:b/>
          <w:bCs/>
          <w:color w:val="000000"/>
          <w:sz w:val="24"/>
          <w:szCs w:val="24"/>
          <w:lang w:eastAsia="ru-RU"/>
        </w:rPr>
        <w:br/>
      </w:r>
      <w:r w:rsidRPr="00FA0564">
        <w:rPr>
          <w:rFonts w:ascii="Times New Roman" w:eastAsia="Times New Roman" w:hAnsi="Times New Roman" w:cs="Times New Roman"/>
          <w:b/>
          <w:bCs/>
          <w:color w:val="000000"/>
          <w:sz w:val="24"/>
          <w:szCs w:val="24"/>
          <w:lang w:eastAsia="ru-RU"/>
        </w:rPr>
        <w:br/>
      </w:r>
      <w:r w:rsidRPr="00FA0564">
        <w:rPr>
          <w:rFonts w:ascii="Times New Roman" w:eastAsia="Times New Roman" w:hAnsi="Times New Roman" w:cs="Times New Roman"/>
          <w:b/>
          <w:bCs/>
          <w:color w:val="000000"/>
          <w:sz w:val="24"/>
          <w:szCs w:val="24"/>
          <w:lang w:eastAsia="ru-RU"/>
        </w:rPr>
        <w:br/>
        <w:t>3. Преступление и наказание — вечная тема.</w:t>
      </w:r>
      <w:r w:rsidRPr="00FA0564">
        <w:rPr>
          <w:rFonts w:ascii="Times New Roman" w:eastAsia="Times New Roman" w:hAnsi="Times New Roman" w:cs="Times New Roman"/>
          <w:b/>
          <w:bCs/>
          <w:color w:val="000000"/>
          <w:sz w:val="24"/>
          <w:szCs w:val="24"/>
          <w:lang w:eastAsia="ru-RU"/>
        </w:rPr>
        <w:br/>
      </w:r>
      <w:r w:rsidRPr="00FA0564">
        <w:rPr>
          <w:rFonts w:ascii="Times New Roman" w:eastAsia="Times New Roman" w:hAnsi="Times New Roman" w:cs="Times New Roman"/>
          <w:b/>
          <w:bCs/>
          <w:color w:val="000000"/>
          <w:sz w:val="24"/>
          <w:szCs w:val="24"/>
          <w:lang w:eastAsia="ru-RU"/>
        </w:rPr>
        <w:br/>
      </w:r>
      <w:r w:rsidRPr="00FA0564">
        <w:rPr>
          <w:rFonts w:ascii="Times New Roman" w:eastAsia="Times New Roman" w:hAnsi="Times New Roman" w:cs="Times New Roman"/>
          <w:color w:val="000000"/>
          <w:sz w:val="24"/>
          <w:szCs w:val="24"/>
          <w:lang w:eastAsia="ru-RU"/>
        </w:rPr>
        <w:t>Тематическое направление предлагает осмыслить «преступление» и «наказание» как социальные и нравственные явления, соотнести их с понятиями закона, совести, стыда, ответственности, раскаяния.</w:t>
      </w:r>
      <w:r w:rsidRPr="00FA0564">
        <w:rPr>
          <w:rFonts w:ascii="Times New Roman" w:eastAsia="Times New Roman" w:hAnsi="Times New Roman" w:cs="Times New Roman"/>
          <w:color w:val="000000"/>
          <w:sz w:val="24"/>
          <w:szCs w:val="24"/>
          <w:lang w:eastAsia="ru-RU"/>
        </w:rPr>
        <w:br/>
      </w:r>
      <w:r w:rsidRPr="00FA0564">
        <w:rPr>
          <w:rFonts w:ascii="Times New Roman" w:eastAsia="Times New Roman" w:hAnsi="Times New Roman" w:cs="Times New Roman"/>
          <w:color w:val="000000"/>
          <w:sz w:val="24"/>
          <w:szCs w:val="24"/>
          <w:lang w:eastAsia="ru-RU"/>
        </w:rPr>
        <w:br/>
        <w:t>Темы сочинений позволят анализировать и оценивать поступки человека с правовой и этической точек зрения. В рассуждениях можно касаться таких проблем, как ответственность за сделанный выбор, последствия преступления для окружающих и самого преступника, возмездие и муки совести и др.</w:t>
      </w:r>
      <w:r w:rsidRPr="00FA0564">
        <w:rPr>
          <w:rFonts w:ascii="Times New Roman" w:eastAsia="Times New Roman" w:hAnsi="Times New Roman" w:cs="Times New Roman"/>
          <w:color w:val="000000"/>
          <w:sz w:val="24"/>
          <w:szCs w:val="24"/>
          <w:lang w:eastAsia="ru-RU"/>
        </w:rPr>
        <w:br/>
      </w:r>
      <w:r w:rsidRPr="00FA0564">
        <w:rPr>
          <w:rFonts w:ascii="Times New Roman" w:eastAsia="Times New Roman" w:hAnsi="Times New Roman" w:cs="Times New Roman"/>
          <w:color w:val="000000"/>
          <w:sz w:val="24"/>
          <w:szCs w:val="24"/>
          <w:lang w:eastAsia="ru-RU"/>
        </w:rPr>
        <w:br/>
        <w:t>Многообразны литературные источники, рассматривающие вечную тему с научной точки зрения (юридической, психологической, социальной, философской). Богата названной проблематикой публицистическая, мемуарная и, конечно, художественная литература, в которой особое место занимает роман «Преступление и наказание» Ф. М. Достоевского, 200-летний юбилей со дня рождения которого все человечество будет отмечать в конце 2021 г.</w:t>
      </w:r>
      <w:r w:rsidRPr="00FA0564">
        <w:rPr>
          <w:rFonts w:ascii="Times New Roman" w:eastAsia="Times New Roman" w:hAnsi="Times New Roman" w:cs="Times New Roman"/>
          <w:b/>
          <w:bCs/>
          <w:color w:val="000000"/>
          <w:sz w:val="24"/>
          <w:szCs w:val="24"/>
          <w:lang w:eastAsia="ru-RU"/>
        </w:rPr>
        <w:br/>
      </w:r>
      <w:r w:rsidRPr="00FA0564">
        <w:rPr>
          <w:rFonts w:ascii="Times New Roman" w:eastAsia="Times New Roman" w:hAnsi="Times New Roman" w:cs="Times New Roman"/>
          <w:b/>
          <w:bCs/>
          <w:color w:val="000000"/>
          <w:sz w:val="24"/>
          <w:szCs w:val="24"/>
          <w:lang w:eastAsia="ru-RU"/>
        </w:rPr>
        <w:br/>
      </w:r>
      <w:r w:rsidRPr="00FA0564">
        <w:rPr>
          <w:rFonts w:ascii="Times New Roman" w:eastAsia="Times New Roman" w:hAnsi="Times New Roman" w:cs="Times New Roman"/>
          <w:b/>
          <w:bCs/>
          <w:color w:val="000000"/>
          <w:sz w:val="24"/>
          <w:szCs w:val="24"/>
          <w:lang w:eastAsia="ru-RU"/>
        </w:rPr>
        <w:br/>
        <w:t>4. Книга (музыка, спектакль, фильм) — про меня.</w:t>
      </w:r>
      <w:r w:rsidRPr="00FA0564">
        <w:rPr>
          <w:rFonts w:ascii="Times New Roman" w:eastAsia="Times New Roman" w:hAnsi="Times New Roman" w:cs="Times New Roman"/>
          <w:b/>
          <w:bCs/>
          <w:color w:val="000000"/>
          <w:sz w:val="24"/>
          <w:szCs w:val="24"/>
          <w:lang w:eastAsia="ru-RU"/>
        </w:rPr>
        <w:br/>
      </w:r>
      <w:r w:rsidRPr="00FA0564">
        <w:rPr>
          <w:rFonts w:ascii="Times New Roman" w:eastAsia="Times New Roman" w:hAnsi="Times New Roman" w:cs="Times New Roman"/>
          <w:b/>
          <w:bCs/>
          <w:color w:val="000000"/>
          <w:sz w:val="24"/>
          <w:szCs w:val="24"/>
          <w:lang w:eastAsia="ru-RU"/>
        </w:rPr>
        <w:br/>
      </w:r>
      <w:r w:rsidRPr="00FA0564">
        <w:rPr>
          <w:rFonts w:ascii="Times New Roman" w:eastAsia="Times New Roman" w:hAnsi="Times New Roman" w:cs="Times New Roman"/>
          <w:color w:val="000000"/>
          <w:sz w:val="24"/>
          <w:szCs w:val="24"/>
          <w:lang w:eastAsia="ru-RU"/>
        </w:rPr>
        <w:t>Тематическое направление позволяет высказаться о произведении различных видов искусства (литература, музыка, театр или кино, в том числе мультипликационное или документальное), которое является личностно важным для автора сочинения.</w:t>
      </w:r>
      <w:r w:rsidRPr="00FA0564">
        <w:rPr>
          <w:rFonts w:ascii="Times New Roman" w:eastAsia="Times New Roman" w:hAnsi="Times New Roman" w:cs="Times New Roman"/>
          <w:color w:val="000000"/>
          <w:sz w:val="24"/>
          <w:szCs w:val="24"/>
          <w:lang w:eastAsia="ru-RU"/>
        </w:rPr>
        <w:br/>
      </w:r>
      <w:r w:rsidRPr="00FA0564">
        <w:rPr>
          <w:rFonts w:ascii="Times New Roman" w:eastAsia="Times New Roman" w:hAnsi="Times New Roman" w:cs="Times New Roman"/>
          <w:color w:val="000000"/>
          <w:sz w:val="24"/>
          <w:szCs w:val="24"/>
          <w:lang w:eastAsia="ru-RU"/>
        </w:rPr>
        <w:br/>
        <w:t>В сочинении раскроются читательские (зрительские, музыкальные) предпочтения, выпускник даст собственные интерпретации значимого для него произведения. Мотивировка выбора произведения может быть разной: сильное эстетическое впечатление, совпадение изображенных событий с жизненным опытом выпускника, актуальность проблематики, близость психологических и мировоззренческих установок автора и выпускника.</w:t>
      </w:r>
      <w:r w:rsidRPr="00FA0564">
        <w:rPr>
          <w:rFonts w:ascii="Times New Roman" w:eastAsia="Times New Roman" w:hAnsi="Times New Roman" w:cs="Times New Roman"/>
          <w:color w:val="000000"/>
          <w:sz w:val="24"/>
          <w:szCs w:val="24"/>
          <w:lang w:eastAsia="ru-RU"/>
        </w:rPr>
        <w:br/>
      </w:r>
      <w:r w:rsidRPr="00FA0564">
        <w:rPr>
          <w:rFonts w:ascii="Times New Roman" w:eastAsia="Times New Roman" w:hAnsi="Times New Roman" w:cs="Times New Roman"/>
          <w:color w:val="000000"/>
          <w:sz w:val="24"/>
          <w:szCs w:val="24"/>
          <w:lang w:eastAsia="ru-RU"/>
        </w:rPr>
        <w:br/>
        <w:t>Высказываясь о произведении искусства с опорой на собственный опыт осмысления жизни, участник может привлечь при аргументации примеры из художественных текстов (включая сценарии), мемуаров, дневников, публицистики, а также из искусствоведческих трудов критиков и ученых.</w:t>
      </w:r>
      <w:r w:rsidRPr="00FA0564">
        <w:rPr>
          <w:rFonts w:ascii="Times New Roman" w:eastAsia="Times New Roman" w:hAnsi="Times New Roman" w:cs="Times New Roman"/>
          <w:b/>
          <w:bCs/>
          <w:color w:val="000000"/>
          <w:sz w:val="24"/>
          <w:szCs w:val="24"/>
          <w:lang w:eastAsia="ru-RU"/>
        </w:rPr>
        <w:br/>
      </w:r>
      <w:r w:rsidRPr="00FA0564">
        <w:rPr>
          <w:rFonts w:ascii="Times New Roman" w:eastAsia="Times New Roman" w:hAnsi="Times New Roman" w:cs="Times New Roman"/>
          <w:b/>
          <w:bCs/>
          <w:color w:val="000000"/>
          <w:sz w:val="24"/>
          <w:szCs w:val="24"/>
          <w:lang w:eastAsia="ru-RU"/>
        </w:rPr>
        <w:br/>
      </w:r>
      <w:r w:rsidRPr="00FA0564">
        <w:rPr>
          <w:rFonts w:ascii="Times New Roman" w:eastAsia="Times New Roman" w:hAnsi="Times New Roman" w:cs="Times New Roman"/>
          <w:b/>
          <w:bCs/>
          <w:color w:val="000000"/>
          <w:sz w:val="24"/>
          <w:szCs w:val="24"/>
          <w:lang w:eastAsia="ru-RU"/>
        </w:rPr>
        <w:br/>
        <w:t>5. Кому на Руси жить хорошо? — вопрос гражданина.</w:t>
      </w:r>
      <w:r w:rsidRPr="00FA0564">
        <w:rPr>
          <w:rFonts w:ascii="Times New Roman" w:eastAsia="Times New Roman" w:hAnsi="Times New Roman" w:cs="Times New Roman"/>
          <w:b/>
          <w:bCs/>
          <w:color w:val="000000"/>
          <w:sz w:val="24"/>
          <w:szCs w:val="24"/>
          <w:lang w:eastAsia="ru-RU"/>
        </w:rPr>
        <w:br/>
      </w:r>
      <w:r w:rsidRPr="00FA0564">
        <w:rPr>
          <w:rFonts w:ascii="Times New Roman" w:eastAsia="Times New Roman" w:hAnsi="Times New Roman" w:cs="Times New Roman"/>
          <w:b/>
          <w:bCs/>
          <w:color w:val="000000"/>
          <w:sz w:val="24"/>
          <w:szCs w:val="24"/>
          <w:lang w:eastAsia="ru-RU"/>
        </w:rPr>
        <w:br/>
      </w:r>
      <w:r w:rsidRPr="00FA0564">
        <w:rPr>
          <w:rFonts w:ascii="Times New Roman" w:eastAsia="Times New Roman" w:hAnsi="Times New Roman" w:cs="Times New Roman"/>
          <w:color w:val="000000"/>
          <w:sz w:val="24"/>
          <w:szCs w:val="24"/>
          <w:lang w:eastAsia="ru-RU"/>
        </w:rPr>
        <w:t xml:space="preserve">Тематическое направление сформулировано с отсылкой к известной поэме Н. А. Некрасова, 200-летие со дня рождения которого отмечается в конце 2021 г. Поставленный вопрос дает возможность рассуждать о самом понятии «гражданин», об общественной справедливости и личной ответственности гражданина, о счастье и долге, о причинах социальных пороков и способах их устранения, о необходимости помогать тем, у кого возникли жизненные проблемы, о путях совершенствования общественного </w:t>
      </w:r>
      <w:r w:rsidRPr="00FA0564">
        <w:rPr>
          <w:rFonts w:ascii="Times New Roman" w:eastAsia="Times New Roman" w:hAnsi="Times New Roman" w:cs="Times New Roman"/>
          <w:color w:val="000000"/>
          <w:sz w:val="24"/>
          <w:szCs w:val="24"/>
          <w:lang w:eastAsia="ru-RU"/>
        </w:rPr>
        <w:lastRenderedPageBreak/>
        <w:t>и государственного устройства.</w:t>
      </w:r>
      <w:r w:rsidRPr="00FA0564">
        <w:rPr>
          <w:rFonts w:ascii="Times New Roman" w:eastAsia="Times New Roman" w:hAnsi="Times New Roman" w:cs="Times New Roman"/>
          <w:color w:val="000000"/>
          <w:sz w:val="24"/>
          <w:szCs w:val="24"/>
          <w:lang w:eastAsia="ru-RU"/>
        </w:rPr>
        <w:br/>
      </w:r>
      <w:r w:rsidRPr="00FA0564">
        <w:rPr>
          <w:rFonts w:ascii="Times New Roman" w:eastAsia="Times New Roman" w:hAnsi="Times New Roman" w:cs="Times New Roman"/>
          <w:color w:val="000000"/>
          <w:sz w:val="24"/>
          <w:szCs w:val="24"/>
          <w:lang w:eastAsia="ru-RU"/>
        </w:rPr>
        <w:br/>
        <w:t>Темы сочинений, ориентированные на широкий круг социально-философских вопросов, позволят соотнести историю и современность, опереться на читательский кругозор и опыт социально-значимой деятельности выпускника.</w:t>
      </w:r>
      <w:r w:rsidRPr="00FA0564">
        <w:rPr>
          <w:rFonts w:ascii="Times New Roman" w:eastAsia="Times New Roman" w:hAnsi="Times New Roman" w:cs="Times New Roman"/>
          <w:color w:val="000000"/>
          <w:sz w:val="24"/>
          <w:szCs w:val="24"/>
          <w:lang w:eastAsia="ru-RU"/>
        </w:rPr>
        <w:br/>
      </w:r>
      <w:r w:rsidRPr="00FA0564">
        <w:rPr>
          <w:rFonts w:ascii="Times New Roman" w:eastAsia="Times New Roman" w:hAnsi="Times New Roman" w:cs="Times New Roman"/>
          <w:color w:val="000000"/>
          <w:sz w:val="24"/>
          <w:szCs w:val="24"/>
          <w:lang w:eastAsia="ru-RU"/>
        </w:rPr>
        <w:br/>
        <w:t>При раскрытии тем этого направления можно привлечь для аргументации примеры из художественной, исторической, психологической, философской литературы и публицистики, обозначая при их интерпретации свою гражданскую и нравственную позицию.</w:t>
      </w:r>
    </w:p>
    <w:p w:rsidR="00FA0564" w:rsidRPr="00FA0564" w:rsidRDefault="00FA0564" w:rsidP="00FA0564">
      <w:pPr>
        <w:spacing w:after="0" w:line="240" w:lineRule="auto"/>
        <w:rPr>
          <w:rFonts w:ascii="Times New Roman" w:eastAsia="Times New Roman" w:hAnsi="Times New Roman" w:cs="Times New Roman"/>
          <w:color w:val="000000"/>
          <w:sz w:val="24"/>
          <w:szCs w:val="24"/>
          <w:lang w:eastAsia="ru-RU"/>
        </w:rPr>
      </w:pPr>
      <w:r w:rsidRPr="00FA0564">
        <w:rPr>
          <w:rFonts w:ascii="Times New Roman" w:eastAsia="Times New Roman" w:hAnsi="Times New Roman" w:cs="Times New Roman"/>
          <w:b/>
          <w:bCs/>
          <w:color w:val="000000"/>
          <w:sz w:val="24"/>
          <w:szCs w:val="24"/>
          <w:lang w:eastAsia="ru-RU"/>
        </w:rPr>
        <w:t>Утверждены тематические направления итогового сочинения 2020/21 учебного года:</w:t>
      </w:r>
      <w:r w:rsidRPr="00FA0564">
        <w:rPr>
          <w:rFonts w:ascii="Times New Roman" w:eastAsia="Times New Roman" w:hAnsi="Times New Roman" w:cs="Times New Roman"/>
          <w:b/>
          <w:bCs/>
          <w:color w:val="000000"/>
          <w:sz w:val="24"/>
          <w:szCs w:val="24"/>
          <w:lang w:eastAsia="ru-RU"/>
        </w:rPr>
        <w:br/>
      </w:r>
      <w:r w:rsidRPr="00FA0564">
        <w:rPr>
          <w:rFonts w:ascii="Times New Roman" w:eastAsia="Times New Roman" w:hAnsi="Times New Roman" w:cs="Times New Roman"/>
          <w:b/>
          <w:bCs/>
          <w:color w:val="000000"/>
          <w:sz w:val="24"/>
          <w:szCs w:val="24"/>
          <w:lang w:eastAsia="ru-RU"/>
        </w:rPr>
        <w:br/>
        <w:t>1. Забвению не подлежит</w:t>
      </w:r>
      <w:r w:rsidRPr="00FA0564">
        <w:rPr>
          <w:rFonts w:ascii="Times New Roman" w:eastAsia="Times New Roman" w:hAnsi="Times New Roman" w:cs="Times New Roman"/>
          <w:b/>
          <w:bCs/>
          <w:color w:val="000000"/>
          <w:sz w:val="24"/>
          <w:szCs w:val="24"/>
          <w:lang w:eastAsia="ru-RU"/>
        </w:rPr>
        <w:br/>
        <w:t>2. Я и другие</w:t>
      </w:r>
      <w:r w:rsidRPr="00FA0564">
        <w:rPr>
          <w:rFonts w:ascii="Times New Roman" w:eastAsia="Times New Roman" w:hAnsi="Times New Roman" w:cs="Times New Roman"/>
          <w:b/>
          <w:bCs/>
          <w:color w:val="000000"/>
          <w:sz w:val="24"/>
          <w:szCs w:val="24"/>
          <w:lang w:eastAsia="ru-RU"/>
        </w:rPr>
        <w:br/>
        <w:t>3. Время перемен</w:t>
      </w:r>
      <w:r w:rsidRPr="00FA0564">
        <w:rPr>
          <w:rFonts w:ascii="Times New Roman" w:eastAsia="Times New Roman" w:hAnsi="Times New Roman" w:cs="Times New Roman"/>
          <w:b/>
          <w:bCs/>
          <w:color w:val="000000"/>
          <w:sz w:val="24"/>
          <w:szCs w:val="24"/>
          <w:lang w:eastAsia="ru-RU"/>
        </w:rPr>
        <w:br/>
        <w:t>4. Разговор с собой</w:t>
      </w:r>
      <w:r w:rsidRPr="00FA0564">
        <w:rPr>
          <w:rFonts w:ascii="Times New Roman" w:eastAsia="Times New Roman" w:hAnsi="Times New Roman" w:cs="Times New Roman"/>
          <w:b/>
          <w:bCs/>
          <w:color w:val="000000"/>
          <w:sz w:val="24"/>
          <w:szCs w:val="24"/>
          <w:lang w:eastAsia="ru-RU"/>
        </w:rPr>
        <w:br/>
        <w:t>5. Между прошлым и будущим: портрет моего поколения</w:t>
      </w:r>
      <w:r w:rsidRPr="00FA0564">
        <w:rPr>
          <w:rFonts w:ascii="Times New Roman" w:eastAsia="Times New Roman" w:hAnsi="Times New Roman" w:cs="Times New Roman"/>
          <w:color w:val="000000"/>
          <w:sz w:val="24"/>
          <w:szCs w:val="24"/>
          <w:lang w:eastAsia="ru-RU"/>
        </w:rPr>
        <w:br/>
      </w:r>
      <w:r w:rsidRPr="00FA0564">
        <w:rPr>
          <w:rFonts w:ascii="Times New Roman" w:eastAsia="Times New Roman" w:hAnsi="Times New Roman" w:cs="Times New Roman"/>
          <w:color w:val="000000"/>
          <w:sz w:val="24"/>
          <w:szCs w:val="24"/>
          <w:lang w:eastAsia="ru-RU"/>
        </w:rPr>
        <w:br/>
      </w:r>
      <w:hyperlink r:id="rId5" w:history="1">
        <w:r w:rsidRPr="00FA0564">
          <w:rPr>
            <w:rFonts w:ascii="Times New Roman" w:eastAsia="Times New Roman" w:hAnsi="Times New Roman" w:cs="Times New Roman"/>
            <w:b/>
            <w:bCs/>
            <w:color w:val="1E7B84"/>
            <w:sz w:val="24"/>
            <w:szCs w:val="24"/>
            <w:bdr w:val="none" w:sz="0" w:space="0" w:color="auto" w:frame="1"/>
            <w:lang w:eastAsia="ru-RU"/>
          </w:rPr>
          <w:t xml:space="preserve">Письмо </w:t>
        </w:r>
        <w:proofErr w:type="spellStart"/>
        <w:r w:rsidRPr="00FA0564">
          <w:rPr>
            <w:rFonts w:ascii="Times New Roman" w:eastAsia="Times New Roman" w:hAnsi="Times New Roman" w:cs="Times New Roman"/>
            <w:b/>
            <w:bCs/>
            <w:color w:val="1E7B84"/>
            <w:sz w:val="24"/>
            <w:szCs w:val="24"/>
            <w:bdr w:val="none" w:sz="0" w:space="0" w:color="auto" w:frame="1"/>
            <w:lang w:eastAsia="ru-RU"/>
          </w:rPr>
          <w:t>Рособрнадзора</w:t>
        </w:r>
        <w:proofErr w:type="spellEnd"/>
        <w:r w:rsidRPr="00FA0564">
          <w:rPr>
            <w:rFonts w:ascii="Times New Roman" w:eastAsia="Times New Roman" w:hAnsi="Times New Roman" w:cs="Times New Roman"/>
            <w:b/>
            <w:bCs/>
            <w:color w:val="1E7B84"/>
            <w:sz w:val="24"/>
            <w:szCs w:val="24"/>
            <w:bdr w:val="none" w:sz="0" w:space="0" w:color="auto" w:frame="1"/>
            <w:lang w:eastAsia="ru-RU"/>
          </w:rPr>
          <w:t xml:space="preserve"> № 05−86 от 24.09.2020 о направлении методических материалов и документов для организации и проведения итогового сочинения (изложения) в 2020/21 учебном году</w:t>
        </w:r>
      </w:hyperlink>
      <w:r w:rsidRPr="00FA0564">
        <w:rPr>
          <w:rFonts w:ascii="Times New Roman" w:eastAsia="Times New Roman" w:hAnsi="Times New Roman" w:cs="Times New Roman"/>
          <w:color w:val="000000"/>
          <w:sz w:val="24"/>
          <w:szCs w:val="24"/>
          <w:lang w:eastAsia="ru-RU"/>
        </w:rPr>
        <w:br/>
      </w:r>
      <w:hyperlink r:id="rId6" w:history="1">
        <w:r w:rsidRPr="00FA0564">
          <w:rPr>
            <w:rFonts w:ascii="Times New Roman" w:eastAsia="Times New Roman" w:hAnsi="Times New Roman" w:cs="Times New Roman"/>
            <w:b/>
            <w:bCs/>
            <w:color w:val="1E7B84"/>
            <w:sz w:val="24"/>
            <w:szCs w:val="24"/>
            <w:u w:val="single"/>
            <w:bdr w:val="none" w:sz="0" w:space="0" w:color="auto" w:frame="1"/>
            <w:lang w:eastAsia="ru-RU"/>
          </w:rPr>
          <w:t>1. Методические рекомендации по организации и проведению итогового сочинения (изложения) в 2020/21 учебном году</w:t>
        </w:r>
      </w:hyperlink>
      <w:r w:rsidRPr="00FA0564">
        <w:rPr>
          <w:rFonts w:ascii="Times New Roman" w:eastAsia="Times New Roman" w:hAnsi="Times New Roman" w:cs="Times New Roman"/>
          <w:color w:val="000000"/>
          <w:sz w:val="24"/>
          <w:szCs w:val="24"/>
          <w:lang w:eastAsia="ru-RU"/>
        </w:rPr>
        <w:br/>
      </w:r>
      <w:hyperlink r:id="rId7" w:history="1">
        <w:r w:rsidRPr="00FA0564">
          <w:rPr>
            <w:rFonts w:ascii="Times New Roman" w:eastAsia="Times New Roman" w:hAnsi="Times New Roman" w:cs="Times New Roman"/>
            <w:b/>
            <w:bCs/>
            <w:color w:val="1E7B84"/>
            <w:sz w:val="24"/>
            <w:szCs w:val="24"/>
            <w:u w:val="single"/>
            <w:bdr w:val="none" w:sz="0" w:space="0" w:color="auto" w:frame="1"/>
            <w:lang w:eastAsia="ru-RU"/>
          </w:rPr>
          <w:t>2. Правила заполнения бланков итогового сочинения (изложения) в 2020/21 учебном году</w:t>
        </w:r>
      </w:hyperlink>
      <w:r w:rsidRPr="00FA0564">
        <w:rPr>
          <w:rFonts w:ascii="Times New Roman" w:eastAsia="Times New Roman" w:hAnsi="Times New Roman" w:cs="Times New Roman"/>
          <w:b/>
          <w:bCs/>
          <w:color w:val="000000"/>
          <w:sz w:val="24"/>
          <w:szCs w:val="24"/>
          <w:lang w:eastAsia="ru-RU"/>
        </w:rPr>
        <w:br/>
      </w:r>
      <w:hyperlink r:id="rId8" w:history="1">
        <w:r w:rsidRPr="00FA0564">
          <w:rPr>
            <w:rFonts w:ascii="Times New Roman" w:eastAsia="Times New Roman" w:hAnsi="Times New Roman" w:cs="Times New Roman"/>
            <w:b/>
            <w:bCs/>
            <w:color w:val="1E7B84"/>
            <w:sz w:val="24"/>
            <w:szCs w:val="24"/>
            <w:u w:val="single"/>
            <w:bdr w:val="none" w:sz="0" w:space="0" w:color="auto" w:frame="1"/>
            <w:lang w:eastAsia="ru-RU"/>
          </w:rPr>
          <w:t>3. Сборник отчетных форм для проведения итогового сочинения (изложения) в 2020/21 учебном году</w:t>
        </w:r>
      </w:hyperlink>
      <w:r w:rsidRPr="00FA0564">
        <w:rPr>
          <w:rFonts w:ascii="Times New Roman" w:eastAsia="Times New Roman" w:hAnsi="Times New Roman" w:cs="Times New Roman"/>
          <w:color w:val="000000"/>
          <w:sz w:val="24"/>
          <w:szCs w:val="24"/>
          <w:lang w:eastAsia="ru-RU"/>
        </w:rPr>
        <w:br/>
      </w:r>
      <w:r w:rsidRPr="00FA0564">
        <w:rPr>
          <w:rFonts w:ascii="Times New Roman" w:eastAsia="Times New Roman" w:hAnsi="Times New Roman" w:cs="Times New Roman"/>
          <w:color w:val="000000"/>
          <w:sz w:val="24"/>
          <w:szCs w:val="24"/>
          <w:lang w:eastAsia="ru-RU"/>
        </w:rPr>
        <w:br/>
        <w:t xml:space="preserve">ФГБНУ «ФИПИ» 6 и 7 октября 2020 г. проведены </w:t>
      </w:r>
      <w:proofErr w:type="spellStart"/>
      <w:r w:rsidRPr="00FA0564">
        <w:rPr>
          <w:rFonts w:ascii="Times New Roman" w:eastAsia="Times New Roman" w:hAnsi="Times New Roman" w:cs="Times New Roman"/>
          <w:color w:val="000000"/>
          <w:sz w:val="24"/>
          <w:szCs w:val="24"/>
          <w:lang w:eastAsia="ru-RU"/>
        </w:rPr>
        <w:t>вебинары</w:t>
      </w:r>
      <w:proofErr w:type="spellEnd"/>
      <w:r w:rsidRPr="00FA0564">
        <w:rPr>
          <w:rFonts w:ascii="Times New Roman" w:eastAsia="Times New Roman" w:hAnsi="Times New Roman" w:cs="Times New Roman"/>
          <w:color w:val="000000"/>
          <w:sz w:val="24"/>
          <w:szCs w:val="24"/>
          <w:lang w:eastAsia="ru-RU"/>
        </w:rPr>
        <w:t xml:space="preserve"> по теме </w:t>
      </w:r>
      <w:r w:rsidRPr="00FA0564">
        <w:rPr>
          <w:rFonts w:ascii="Times New Roman" w:eastAsia="Times New Roman" w:hAnsi="Times New Roman" w:cs="Times New Roman"/>
          <w:b/>
          <w:bCs/>
          <w:color w:val="000000"/>
          <w:sz w:val="24"/>
          <w:szCs w:val="24"/>
          <w:lang w:eastAsia="ru-RU"/>
        </w:rPr>
        <w:t>«Актуальные вопросы обучения написанию сочинения: эффективные методики; опыт субъектов Российской Федерации; использование результатов анализа итогового сочинения»</w:t>
      </w:r>
      <w:r w:rsidRPr="00FA0564">
        <w:rPr>
          <w:rFonts w:ascii="Times New Roman" w:eastAsia="Times New Roman" w:hAnsi="Times New Roman" w:cs="Times New Roman"/>
          <w:color w:val="000000"/>
          <w:sz w:val="24"/>
          <w:szCs w:val="24"/>
          <w:lang w:eastAsia="ru-RU"/>
        </w:rPr>
        <w:t> для учителей русского языка и литературы (</w:t>
      </w:r>
      <w:hyperlink r:id="rId9" w:history="1">
        <w:r w:rsidRPr="00FA0564">
          <w:rPr>
            <w:rFonts w:ascii="Times New Roman" w:eastAsia="Times New Roman" w:hAnsi="Times New Roman" w:cs="Times New Roman"/>
            <w:b/>
            <w:bCs/>
            <w:color w:val="1E7B84"/>
            <w:sz w:val="24"/>
            <w:szCs w:val="24"/>
            <w:u w:val="single"/>
            <w:bdr w:val="none" w:sz="0" w:space="0" w:color="auto" w:frame="1"/>
            <w:lang w:eastAsia="ru-RU"/>
          </w:rPr>
          <w:t>смотреть запись</w:t>
        </w:r>
      </w:hyperlink>
      <w:r w:rsidRPr="00FA0564">
        <w:rPr>
          <w:rFonts w:ascii="Times New Roman" w:eastAsia="Times New Roman" w:hAnsi="Times New Roman" w:cs="Times New Roman"/>
          <w:color w:val="000000"/>
          <w:sz w:val="24"/>
          <w:szCs w:val="24"/>
          <w:lang w:eastAsia="ru-RU"/>
        </w:rPr>
        <w:t>; </w:t>
      </w:r>
      <w:hyperlink r:id="rId10" w:history="1">
        <w:r w:rsidRPr="00FA0564">
          <w:rPr>
            <w:rFonts w:ascii="Times New Roman" w:eastAsia="Times New Roman" w:hAnsi="Times New Roman" w:cs="Times New Roman"/>
            <w:b/>
            <w:bCs/>
            <w:color w:val="1E7B84"/>
            <w:sz w:val="24"/>
            <w:szCs w:val="24"/>
            <w:bdr w:val="none" w:sz="0" w:space="0" w:color="auto" w:frame="1"/>
            <w:lang w:eastAsia="ru-RU"/>
          </w:rPr>
          <w:t>скачать запись</w:t>
        </w:r>
      </w:hyperlink>
      <w:r w:rsidRPr="00FA0564">
        <w:rPr>
          <w:rFonts w:ascii="Times New Roman" w:eastAsia="Times New Roman" w:hAnsi="Times New Roman" w:cs="Times New Roman"/>
          <w:color w:val="000000"/>
          <w:sz w:val="24"/>
          <w:szCs w:val="24"/>
          <w:lang w:eastAsia="ru-RU"/>
        </w:rPr>
        <w:t>; </w:t>
      </w:r>
      <w:hyperlink r:id="rId11" w:history="1">
        <w:r w:rsidRPr="00FA0564">
          <w:rPr>
            <w:rFonts w:ascii="Times New Roman" w:eastAsia="Times New Roman" w:hAnsi="Times New Roman" w:cs="Times New Roman"/>
            <w:b/>
            <w:bCs/>
            <w:color w:val="1E7B84"/>
            <w:sz w:val="24"/>
            <w:szCs w:val="24"/>
            <w:u w:val="single"/>
            <w:bdr w:val="none" w:sz="0" w:space="0" w:color="auto" w:frame="1"/>
            <w:lang w:eastAsia="ru-RU"/>
          </w:rPr>
          <w:t>скачать презентации</w:t>
        </w:r>
      </w:hyperlink>
      <w:r w:rsidRPr="00FA0564">
        <w:rPr>
          <w:rFonts w:ascii="Times New Roman" w:eastAsia="Times New Roman" w:hAnsi="Times New Roman" w:cs="Times New Roman"/>
          <w:color w:val="000000"/>
          <w:sz w:val="24"/>
          <w:szCs w:val="24"/>
          <w:lang w:eastAsia="ru-RU"/>
        </w:rPr>
        <w:t>); для учителей обществознания, истории, иностранных языков (</w:t>
      </w:r>
      <w:hyperlink r:id="rId12" w:history="1">
        <w:r w:rsidRPr="00FA0564">
          <w:rPr>
            <w:rFonts w:ascii="Times New Roman" w:eastAsia="Times New Roman" w:hAnsi="Times New Roman" w:cs="Times New Roman"/>
            <w:b/>
            <w:bCs/>
            <w:color w:val="1E7B84"/>
            <w:sz w:val="24"/>
            <w:szCs w:val="24"/>
            <w:u w:val="single"/>
            <w:bdr w:val="none" w:sz="0" w:space="0" w:color="auto" w:frame="1"/>
            <w:lang w:eastAsia="ru-RU"/>
          </w:rPr>
          <w:t>смотреть запись</w:t>
        </w:r>
      </w:hyperlink>
      <w:r w:rsidRPr="00FA0564">
        <w:rPr>
          <w:rFonts w:ascii="Times New Roman" w:eastAsia="Times New Roman" w:hAnsi="Times New Roman" w:cs="Times New Roman"/>
          <w:color w:val="000000"/>
          <w:sz w:val="24"/>
          <w:szCs w:val="24"/>
          <w:lang w:eastAsia="ru-RU"/>
        </w:rPr>
        <w:t>; </w:t>
      </w:r>
      <w:hyperlink r:id="rId13" w:history="1">
        <w:r w:rsidRPr="00FA0564">
          <w:rPr>
            <w:rFonts w:ascii="Times New Roman" w:eastAsia="Times New Roman" w:hAnsi="Times New Roman" w:cs="Times New Roman"/>
            <w:b/>
            <w:bCs/>
            <w:color w:val="1E7B84"/>
            <w:sz w:val="24"/>
            <w:szCs w:val="24"/>
            <w:bdr w:val="none" w:sz="0" w:space="0" w:color="auto" w:frame="1"/>
            <w:lang w:eastAsia="ru-RU"/>
          </w:rPr>
          <w:t>скачать запись</w:t>
        </w:r>
      </w:hyperlink>
      <w:r w:rsidRPr="00FA0564">
        <w:rPr>
          <w:rFonts w:ascii="Times New Roman" w:eastAsia="Times New Roman" w:hAnsi="Times New Roman" w:cs="Times New Roman"/>
          <w:color w:val="000000"/>
          <w:sz w:val="24"/>
          <w:szCs w:val="24"/>
          <w:lang w:eastAsia="ru-RU"/>
        </w:rPr>
        <w:t>; </w:t>
      </w:r>
      <w:hyperlink r:id="rId14" w:history="1">
        <w:r w:rsidRPr="00FA0564">
          <w:rPr>
            <w:rFonts w:ascii="Times New Roman" w:eastAsia="Times New Roman" w:hAnsi="Times New Roman" w:cs="Times New Roman"/>
            <w:b/>
            <w:bCs/>
            <w:color w:val="1E7B84"/>
            <w:sz w:val="24"/>
            <w:szCs w:val="24"/>
            <w:u w:val="single"/>
            <w:bdr w:val="none" w:sz="0" w:space="0" w:color="auto" w:frame="1"/>
            <w:lang w:eastAsia="ru-RU"/>
          </w:rPr>
          <w:t>скачать презентации</w:t>
        </w:r>
      </w:hyperlink>
      <w:r w:rsidRPr="00FA0564">
        <w:rPr>
          <w:rFonts w:ascii="Times New Roman" w:eastAsia="Times New Roman" w:hAnsi="Times New Roman" w:cs="Times New Roman"/>
          <w:color w:val="000000"/>
          <w:sz w:val="24"/>
          <w:szCs w:val="24"/>
          <w:lang w:eastAsia="ru-RU"/>
        </w:rPr>
        <w:t xml:space="preserve">). </w:t>
      </w:r>
      <w:proofErr w:type="spellStart"/>
      <w:r w:rsidRPr="00FA0564">
        <w:rPr>
          <w:rFonts w:ascii="Times New Roman" w:eastAsia="Times New Roman" w:hAnsi="Times New Roman" w:cs="Times New Roman"/>
          <w:color w:val="000000"/>
          <w:sz w:val="24"/>
          <w:szCs w:val="24"/>
          <w:lang w:eastAsia="ru-RU"/>
        </w:rPr>
        <w:t>Вебинары</w:t>
      </w:r>
      <w:proofErr w:type="spellEnd"/>
      <w:r w:rsidRPr="00FA0564">
        <w:rPr>
          <w:rFonts w:ascii="Times New Roman" w:eastAsia="Times New Roman" w:hAnsi="Times New Roman" w:cs="Times New Roman"/>
          <w:color w:val="000000"/>
          <w:sz w:val="24"/>
          <w:szCs w:val="24"/>
          <w:lang w:eastAsia="ru-RU"/>
        </w:rPr>
        <w:t xml:space="preserve"> позволят познакомиться с некоторыми выводами и закономерностями, сформулированными по итогам проведения статистического и содержательного анализа итогового сочинения 2019/20 года, а также с методическими приемами обучения написанию связного текста, которые могут быть использованы на уроках по гуманитарным предметам.</w:t>
      </w:r>
      <w:r w:rsidRPr="00FA0564">
        <w:rPr>
          <w:rFonts w:ascii="Times New Roman" w:eastAsia="Times New Roman" w:hAnsi="Times New Roman" w:cs="Times New Roman"/>
          <w:color w:val="000000"/>
          <w:sz w:val="24"/>
          <w:szCs w:val="24"/>
          <w:lang w:eastAsia="ru-RU"/>
        </w:rPr>
        <w:br/>
      </w:r>
      <w:r w:rsidRPr="00FA0564">
        <w:rPr>
          <w:rFonts w:ascii="Times New Roman" w:eastAsia="Times New Roman" w:hAnsi="Times New Roman" w:cs="Times New Roman"/>
          <w:color w:val="000000"/>
          <w:sz w:val="24"/>
          <w:szCs w:val="24"/>
          <w:lang w:eastAsia="ru-RU"/>
        </w:rPr>
        <w:br/>
        <w:t> — </w:t>
      </w:r>
      <w:hyperlink r:id="rId15" w:history="1">
        <w:r w:rsidRPr="00FA0564">
          <w:rPr>
            <w:rFonts w:ascii="Times New Roman" w:eastAsia="Times New Roman" w:hAnsi="Times New Roman" w:cs="Times New Roman"/>
            <w:b/>
            <w:bCs/>
            <w:color w:val="1E7B84"/>
            <w:sz w:val="24"/>
            <w:szCs w:val="24"/>
            <w:u w:val="single"/>
            <w:bdr w:val="none" w:sz="0" w:space="0" w:color="auto" w:frame="1"/>
            <w:lang w:eastAsia="ru-RU"/>
          </w:rPr>
          <w:t>Методические рекомендации по подготовке к итоговому сочинению</w:t>
        </w:r>
      </w:hyperlink>
      <w:r w:rsidRPr="00FA0564">
        <w:rPr>
          <w:rFonts w:ascii="Times New Roman" w:eastAsia="Times New Roman" w:hAnsi="Times New Roman" w:cs="Times New Roman"/>
          <w:color w:val="000000"/>
          <w:sz w:val="24"/>
          <w:szCs w:val="24"/>
          <w:lang w:eastAsia="ru-RU"/>
        </w:rPr>
        <w:br/>
        <w:t>—  </w:t>
      </w:r>
      <w:hyperlink r:id="rId16" w:history="1">
        <w:r w:rsidRPr="00FA0564">
          <w:rPr>
            <w:rFonts w:ascii="Times New Roman" w:eastAsia="Times New Roman" w:hAnsi="Times New Roman" w:cs="Times New Roman"/>
            <w:b/>
            <w:bCs/>
            <w:color w:val="1E7B84"/>
            <w:sz w:val="24"/>
            <w:szCs w:val="24"/>
            <w:u w:val="single"/>
            <w:bdr w:val="none" w:sz="0" w:space="0" w:color="auto" w:frame="1"/>
            <w:lang w:eastAsia="ru-RU"/>
          </w:rPr>
          <w:t xml:space="preserve">Рекомендации по обучению написанию связного текста для учителей, не являющихся учителями русского языка и литературы (для поддержки </w:t>
        </w:r>
        <w:proofErr w:type="spellStart"/>
        <w:r w:rsidRPr="00FA0564">
          <w:rPr>
            <w:rFonts w:ascii="Times New Roman" w:eastAsia="Times New Roman" w:hAnsi="Times New Roman" w:cs="Times New Roman"/>
            <w:b/>
            <w:bCs/>
            <w:color w:val="1E7B84"/>
            <w:sz w:val="24"/>
            <w:szCs w:val="24"/>
            <w:u w:val="single"/>
            <w:bdr w:val="none" w:sz="0" w:space="0" w:color="auto" w:frame="1"/>
            <w:lang w:eastAsia="ru-RU"/>
          </w:rPr>
          <w:t>надпредметного</w:t>
        </w:r>
        <w:proofErr w:type="spellEnd"/>
        <w:r w:rsidRPr="00FA0564">
          <w:rPr>
            <w:rFonts w:ascii="Times New Roman" w:eastAsia="Times New Roman" w:hAnsi="Times New Roman" w:cs="Times New Roman"/>
            <w:b/>
            <w:bCs/>
            <w:color w:val="1E7B84"/>
            <w:sz w:val="24"/>
            <w:szCs w:val="24"/>
            <w:u w:val="single"/>
            <w:bdr w:val="none" w:sz="0" w:space="0" w:color="auto" w:frame="1"/>
            <w:lang w:eastAsia="ru-RU"/>
          </w:rPr>
          <w:t xml:space="preserve"> характера итогового сочинения)</w:t>
        </w:r>
      </w:hyperlink>
      <w:r w:rsidRPr="00FA0564">
        <w:rPr>
          <w:rFonts w:ascii="Times New Roman" w:eastAsia="Times New Roman" w:hAnsi="Times New Roman" w:cs="Times New Roman"/>
          <w:color w:val="000000"/>
          <w:sz w:val="24"/>
          <w:szCs w:val="24"/>
          <w:lang w:eastAsia="ru-RU"/>
        </w:rPr>
        <w:br/>
      </w:r>
      <w:r w:rsidRPr="00FA0564">
        <w:rPr>
          <w:rFonts w:ascii="Times New Roman" w:eastAsia="Times New Roman" w:hAnsi="Times New Roman" w:cs="Times New Roman"/>
          <w:color w:val="000000"/>
          <w:sz w:val="24"/>
          <w:szCs w:val="24"/>
          <w:lang w:eastAsia="ru-RU"/>
        </w:rPr>
        <w:br/>
      </w:r>
      <w:hyperlink r:id="rId17" w:history="1">
        <w:r w:rsidRPr="00FA0564">
          <w:rPr>
            <w:rFonts w:ascii="Times New Roman" w:eastAsia="Times New Roman" w:hAnsi="Times New Roman" w:cs="Times New Roman"/>
            <w:b/>
            <w:bCs/>
            <w:color w:val="1E7B84"/>
            <w:sz w:val="24"/>
            <w:szCs w:val="24"/>
            <w:u w:val="single"/>
            <w:bdr w:val="none" w:sz="0" w:space="0" w:color="auto" w:frame="1"/>
            <w:lang w:eastAsia="ru-RU"/>
          </w:rPr>
          <w:t>Сборник текстов для подготовки к итоговому изложению</w:t>
        </w:r>
      </w:hyperlink>
      <w:r w:rsidRPr="00FA0564">
        <w:rPr>
          <w:rFonts w:ascii="Times New Roman" w:eastAsia="Times New Roman" w:hAnsi="Times New Roman" w:cs="Times New Roman"/>
          <w:color w:val="000000"/>
          <w:sz w:val="24"/>
          <w:szCs w:val="24"/>
          <w:lang w:eastAsia="ru-RU"/>
        </w:rPr>
        <w:t> подготовлен в целях создания благоприятных условий для подготовки к итоговому изложению. Сборник включает 200 текстов разнообразной тематики, в том числе использованные при проведении итогового изложения в прошлые годы. Рекомендуется использовать данный сборник для развития устной и письменной речи обучающихся в учебном процессе образовательных организаций, а также в самостоятельной работе обучающихся.</w:t>
      </w:r>
      <w:r w:rsidRPr="00FA0564">
        <w:rPr>
          <w:rFonts w:ascii="Times New Roman" w:eastAsia="Times New Roman" w:hAnsi="Times New Roman" w:cs="Times New Roman"/>
          <w:color w:val="000000"/>
          <w:sz w:val="24"/>
          <w:szCs w:val="24"/>
          <w:lang w:eastAsia="ru-RU"/>
        </w:rPr>
        <w:br/>
      </w:r>
      <w:r w:rsidRPr="00FA0564">
        <w:rPr>
          <w:rFonts w:ascii="Times New Roman" w:eastAsia="Times New Roman" w:hAnsi="Times New Roman" w:cs="Times New Roman"/>
          <w:color w:val="000000"/>
          <w:sz w:val="24"/>
          <w:szCs w:val="24"/>
          <w:lang w:eastAsia="ru-RU"/>
        </w:rPr>
        <w:br/>
        <w:t xml:space="preserve">Итоговое сочинение (изложение) введено в 2014/15 учебном году во исполнение </w:t>
      </w:r>
      <w:r w:rsidRPr="00FA0564">
        <w:rPr>
          <w:rFonts w:ascii="Times New Roman" w:eastAsia="Times New Roman" w:hAnsi="Times New Roman" w:cs="Times New Roman"/>
          <w:color w:val="000000"/>
          <w:sz w:val="24"/>
          <w:szCs w:val="24"/>
          <w:lang w:eastAsia="ru-RU"/>
        </w:rPr>
        <w:lastRenderedPageBreak/>
        <w:t>поручения Президента Российской Федерации.</w:t>
      </w:r>
      <w:r w:rsidRPr="00FA0564">
        <w:rPr>
          <w:rFonts w:ascii="Times New Roman" w:eastAsia="Times New Roman" w:hAnsi="Times New Roman" w:cs="Times New Roman"/>
          <w:color w:val="000000"/>
          <w:sz w:val="24"/>
          <w:szCs w:val="24"/>
          <w:lang w:eastAsia="ru-RU"/>
        </w:rPr>
        <w:br/>
        <w:t xml:space="preserve">Итоговое сочинение (изложение) проводится в соответствии с Федеральным законом «Об образовании в Российской Федерации» от 29.12.2012 г. № 273-ФЗ и Порядком проведения государственной итоговой аттестации по образовательным программам среднего общего образования, утверждённым приказом </w:t>
      </w:r>
      <w:proofErr w:type="spellStart"/>
      <w:r w:rsidRPr="00FA0564">
        <w:rPr>
          <w:rFonts w:ascii="Times New Roman" w:eastAsia="Times New Roman" w:hAnsi="Times New Roman" w:cs="Times New Roman"/>
          <w:color w:val="000000"/>
          <w:sz w:val="24"/>
          <w:szCs w:val="24"/>
          <w:lang w:eastAsia="ru-RU"/>
        </w:rPr>
        <w:t>Минпросвещения</w:t>
      </w:r>
      <w:proofErr w:type="spellEnd"/>
      <w:r w:rsidRPr="00FA0564">
        <w:rPr>
          <w:rFonts w:ascii="Times New Roman" w:eastAsia="Times New Roman" w:hAnsi="Times New Roman" w:cs="Times New Roman"/>
          <w:color w:val="000000"/>
          <w:sz w:val="24"/>
          <w:szCs w:val="24"/>
          <w:lang w:eastAsia="ru-RU"/>
        </w:rPr>
        <w:t xml:space="preserve"> России и </w:t>
      </w:r>
      <w:proofErr w:type="spellStart"/>
      <w:r w:rsidRPr="00FA0564">
        <w:rPr>
          <w:rFonts w:ascii="Times New Roman" w:eastAsia="Times New Roman" w:hAnsi="Times New Roman" w:cs="Times New Roman"/>
          <w:color w:val="000000"/>
          <w:sz w:val="24"/>
          <w:szCs w:val="24"/>
          <w:lang w:eastAsia="ru-RU"/>
        </w:rPr>
        <w:t>Рособрнадзора</w:t>
      </w:r>
      <w:proofErr w:type="spellEnd"/>
      <w:r w:rsidRPr="00FA0564">
        <w:rPr>
          <w:rFonts w:ascii="Times New Roman" w:eastAsia="Times New Roman" w:hAnsi="Times New Roman" w:cs="Times New Roman"/>
          <w:color w:val="000000"/>
          <w:sz w:val="24"/>
          <w:szCs w:val="24"/>
          <w:lang w:eastAsia="ru-RU"/>
        </w:rPr>
        <w:t xml:space="preserve"> от 07.11.2018 № 190/1512</w:t>
      </w:r>
      <w:r w:rsidRPr="00FA0564">
        <w:rPr>
          <w:rFonts w:ascii="Times New Roman" w:eastAsia="Times New Roman" w:hAnsi="Times New Roman" w:cs="Times New Roman"/>
          <w:color w:val="000000"/>
          <w:sz w:val="24"/>
          <w:szCs w:val="24"/>
          <w:lang w:eastAsia="ru-RU"/>
        </w:rPr>
        <w:br/>
      </w:r>
      <w:r w:rsidRPr="00FA0564">
        <w:rPr>
          <w:rFonts w:ascii="Times New Roman" w:eastAsia="Times New Roman" w:hAnsi="Times New Roman" w:cs="Times New Roman"/>
          <w:color w:val="000000"/>
          <w:sz w:val="24"/>
          <w:szCs w:val="24"/>
          <w:lang w:eastAsia="ru-RU"/>
        </w:rPr>
        <w:br/>
        <w:t>Согласно указанному Порядку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r w:rsidRPr="00FA0564">
        <w:rPr>
          <w:rFonts w:ascii="Times New Roman" w:eastAsia="Times New Roman" w:hAnsi="Times New Roman" w:cs="Times New Roman"/>
          <w:color w:val="000000"/>
          <w:sz w:val="24"/>
          <w:szCs w:val="24"/>
          <w:lang w:eastAsia="ru-RU"/>
        </w:rPr>
        <w:br/>
      </w:r>
      <w:r w:rsidRPr="00FA0564">
        <w:rPr>
          <w:rFonts w:ascii="Times New Roman" w:eastAsia="Times New Roman" w:hAnsi="Times New Roman" w:cs="Times New Roman"/>
          <w:color w:val="000000"/>
          <w:sz w:val="24"/>
          <w:szCs w:val="24"/>
          <w:lang w:eastAsia="ru-RU"/>
        </w:rPr>
        <w:br/>
        <w:t>Итоговое сочинение (изложение) как условие допуска к государственной итоговой аттестации по образовательным программам среднего общего образования проводится для обучающихся XI (XII) классов, экстернов. Итоговое сочинение по желанию могут писать и выпускники прошлых лет для представления его результатов при поступлении в вузы.</w:t>
      </w:r>
      <w:r w:rsidRPr="00FA0564">
        <w:rPr>
          <w:rFonts w:ascii="Times New Roman" w:eastAsia="Times New Roman" w:hAnsi="Times New Roman" w:cs="Times New Roman"/>
          <w:color w:val="000000"/>
          <w:sz w:val="24"/>
          <w:szCs w:val="24"/>
          <w:lang w:eastAsia="ru-RU"/>
        </w:rPr>
        <w:br/>
      </w:r>
      <w:r w:rsidRPr="00FA0564">
        <w:rPr>
          <w:rFonts w:ascii="Times New Roman" w:eastAsia="Times New Roman" w:hAnsi="Times New Roman" w:cs="Times New Roman"/>
          <w:color w:val="000000"/>
          <w:sz w:val="24"/>
          <w:szCs w:val="24"/>
          <w:lang w:eastAsia="ru-RU"/>
        </w:rPr>
        <w:br/>
        <w:t>Изложение вправе писать следующие категории лиц: обучающиеся XI (XII) классов с ограниченными возможностями здоровья (далее — ОВЗ), экстерны с ОВЗ; обучающиеся XI (XII) классов — дети-инвалиды и инвалиды, экстерны — дети-инвалиды и инвалиды; 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r w:rsidRPr="00FA0564">
        <w:rPr>
          <w:rFonts w:ascii="Times New Roman" w:eastAsia="Times New Roman" w:hAnsi="Times New Roman" w:cs="Times New Roman"/>
          <w:color w:val="000000"/>
          <w:sz w:val="24"/>
          <w:szCs w:val="24"/>
          <w:lang w:eastAsia="ru-RU"/>
        </w:rPr>
        <w:br/>
      </w:r>
      <w:r w:rsidRPr="00FA0564">
        <w:rPr>
          <w:rFonts w:ascii="Times New Roman" w:eastAsia="Times New Roman" w:hAnsi="Times New Roman" w:cs="Times New Roman"/>
          <w:color w:val="000000"/>
          <w:sz w:val="24"/>
          <w:szCs w:val="24"/>
          <w:lang w:eastAsia="ru-RU"/>
        </w:rPr>
        <w:br/>
        <w:t xml:space="preserve">Итоговое сочинение, с одной стороны, носит </w:t>
      </w:r>
      <w:proofErr w:type="spellStart"/>
      <w:r w:rsidRPr="00FA0564">
        <w:rPr>
          <w:rFonts w:ascii="Times New Roman" w:eastAsia="Times New Roman" w:hAnsi="Times New Roman" w:cs="Times New Roman"/>
          <w:color w:val="000000"/>
          <w:sz w:val="24"/>
          <w:szCs w:val="24"/>
          <w:lang w:eastAsia="ru-RU"/>
        </w:rPr>
        <w:t>надпредметный</w:t>
      </w:r>
      <w:proofErr w:type="spellEnd"/>
      <w:r w:rsidRPr="00FA0564">
        <w:rPr>
          <w:rFonts w:ascii="Times New Roman" w:eastAsia="Times New Roman" w:hAnsi="Times New Roman" w:cs="Times New Roman"/>
          <w:color w:val="000000"/>
          <w:sz w:val="24"/>
          <w:szCs w:val="24"/>
          <w:lang w:eastAsia="ru-RU"/>
        </w:rPr>
        <w:t xml:space="preserve">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w:t>
      </w:r>
      <w:proofErr w:type="spellStart"/>
      <w:r w:rsidRPr="00FA0564">
        <w:rPr>
          <w:rFonts w:ascii="Times New Roman" w:eastAsia="Times New Roman" w:hAnsi="Times New Roman" w:cs="Times New Roman"/>
          <w:color w:val="000000"/>
          <w:sz w:val="24"/>
          <w:szCs w:val="24"/>
          <w:lang w:eastAsia="ru-RU"/>
        </w:rPr>
        <w:t>литературоцентричным</w:t>
      </w:r>
      <w:proofErr w:type="spellEnd"/>
      <w:r w:rsidRPr="00FA0564">
        <w:rPr>
          <w:rFonts w:ascii="Times New Roman" w:eastAsia="Times New Roman" w:hAnsi="Times New Roman" w:cs="Times New Roman"/>
          <w:color w:val="000000"/>
          <w:sz w:val="24"/>
          <w:szCs w:val="24"/>
          <w:lang w:eastAsia="ru-RU"/>
        </w:rPr>
        <w:t>, так как содержит требование построения аргументации с обязательной опорой на литературный материал.</w:t>
      </w:r>
      <w:r w:rsidRPr="00FA0564">
        <w:rPr>
          <w:rFonts w:ascii="Times New Roman" w:eastAsia="Times New Roman" w:hAnsi="Times New Roman" w:cs="Times New Roman"/>
          <w:color w:val="000000"/>
          <w:sz w:val="24"/>
          <w:szCs w:val="24"/>
          <w:lang w:eastAsia="ru-RU"/>
        </w:rPr>
        <w:br/>
      </w:r>
      <w:r w:rsidRPr="00FA0564">
        <w:rPr>
          <w:rFonts w:ascii="Times New Roman" w:eastAsia="Times New Roman" w:hAnsi="Times New Roman" w:cs="Times New Roman"/>
          <w:color w:val="000000"/>
          <w:sz w:val="24"/>
          <w:szCs w:val="24"/>
          <w:lang w:eastAsia="ru-RU"/>
        </w:rPr>
        <w:br/>
        <w:t>Открытые направления для тем итогового сочинения утверждаются Советом по вопросам проведения итогового сочинения под председательством Натальи Дмитриевны Солженицыной.</w:t>
      </w:r>
      <w:r w:rsidRPr="00FA0564">
        <w:rPr>
          <w:rFonts w:ascii="Times New Roman" w:eastAsia="Times New Roman" w:hAnsi="Times New Roman" w:cs="Times New Roman"/>
          <w:color w:val="000000"/>
          <w:sz w:val="24"/>
          <w:szCs w:val="24"/>
          <w:lang w:eastAsia="ru-RU"/>
        </w:rPr>
        <w:br/>
      </w:r>
      <w:r w:rsidRPr="00FA0564">
        <w:rPr>
          <w:rFonts w:ascii="Times New Roman" w:eastAsia="Times New Roman" w:hAnsi="Times New Roman" w:cs="Times New Roman"/>
          <w:color w:val="000000"/>
          <w:sz w:val="24"/>
          <w:szCs w:val="24"/>
          <w:lang w:eastAsia="ru-RU"/>
        </w:rPr>
        <w:br/>
        <w:t>На </w:t>
      </w:r>
      <w:r w:rsidRPr="00FA0564">
        <w:rPr>
          <w:rFonts w:ascii="Times New Roman" w:eastAsia="Times New Roman" w:hAnsi="Times New Roman" w:cs="Times New Roman"/>
          <w:b/>
          <w:bCs/>
          <w:color w:val="000000"/>
          <w:sz w:val="24"/>
          <w:szCs w:val="24"/>
          <w:lang w:eastAsia="ru-RU"/>
        </w:rPr>
        <w:t>2019</w:t>
      </w:r>
      <w:r w:rsidRPr="00FA0564">
        <w:rPr>
          <w:rFonts w:ascii="Times New Roman" w:eastAsia="Times New Roman" w:hAnsi="Times New Roman" w:cs="Times New Roman"/>
          <w:color w:val="000000"/>
          <w:sz w:val="24"/>
          <w:szCs w:val="24"/>
          <w:lang w:eastAsia="ru-RU"/>
        </w:rPr>
        <w:t>-</w:t>
      </w:r>
      <w:r w:rsidRPr="00FA0564">
        <w:rPr>
          <w:rFonts w:ascii="Times New Roman" w:eastAsia="Times New Roman" w:hAnsi="Times New Roman" w:cs="Times New Roman"/>
          <w:b/>
          <w:bCs/>
          <w:color w:val="000000"/>
          <w:sz w:val="24"/>
          <w:szCs w:val="24"/>
          <w:lang w:eastAsia="ru-RU"/>
        </w:rPr>
        <w:t>2020 учебный год</w:t>
      </w:r>
      <w:r w:rsidRPr="00FA0564">
        <w:rPr>
          <w:rFonts w:ascii="Times New Roman" w:eastAsia="Times New Roman" w:hAnsi="Times New Roman" w:cs="Times New Roman"/>
          <w:color w:val="000000"/>
          <w:sz w:val="24"/>
          <w:szCs w:val="24"/>
          <w:lang w:eastAsia="ru-RU"/>
        </w:rPr>
        <w:t> утверждены следующие тематические направления:</w:t>
      </w:r>
      <w:r w:rsidRPr="00FA0564">
        <w:rPr>
          <w:rFonts w:ascii="Times New Roman" w:eastAsia="Times New Roman" w:hAnsi="Times New Roman" w:cs="Times New Roman"/>
          <w:color w:val="000000"/>
          <w:sz w:val="24"/>
          <w:szCs w:val="24"/>
          <w:lang w:eastAsia="ru-RU"/>
        </w:rPr>
        <w:br/>
      </w:r>
      <w:r w:rsidRPr="00FA0564">
        <w:rPr>
          <w:rFonts w:ascii="Times New Roman" w:eastAsia="Times New Roman" w:hAnsi="Times New Roman" w:cs="Times New Roman"/>
          <w:color w:val="000000"/>
          <w:sz w:val="24"/>
          <w:szCs w:val="24"/>
          <w:lang w:eastAsia="ru-RU"/>
        </w:rPr>
        <w:br/>
      </w:r>
      <w:r w:rsidRPr="00FA0564">
        <w:rPr>
          <w:rFonts w:ascii="Times New Roman" w:eastAsia="Times New Roman" w:hAnsi="Times New Roman" w:cs="Times New Roman"/>
          <w:b/>
          <w:bCs/>
          <w:color w:val="000000"/>
          <w:sz w:val="24"/>
          <w:szCs w:val="24"/>
          <w:lang w:eastAsia="ru-RU"/>
        </w:rPr>
        <w:t>1. «Война и мир» — к 150-летию великой книги</w:t>
      </w:r>
      <w:r w:rsidRPr="00FA0564">
        <w:rPr>
          <w:rFonts w:ascii="Times New Roman" w:eastAsia="Times New Roman" w:hAnsi="Times New Roman" w:cs="Times New Roman"/>
          <w:b/>
          <w:bCs/>
          <w:color w:val="000000"/>
          <w:sz w:val="24"/>
          <w:szCs w:val="24"/>
          <w:lang w:eastAsia="ru-RU"/>
        </w:rPr>
        <w:br/>
        <w:t>2. Надежда и отчаяние</w:t>
      </w:r>
      <w:r w:rsidRPr="00FA0564">
        <w:rPr>
          <w:rFonts w:ascii="Times New Roman" w:eastAsia="Times New Roman" w:hAnsi="Times New Roman" w:cs="Times New Roman"/>
          <w:b/>
          <w:bCs/>
          <w:color w:val="000000"/>
          <w:sz w:val="24"/>
          <w:szCs w:val="24"/>
          <w:lang w:eastAsia="ru-RU"/>
        </w:rPr>
        <w:br/>
        <w:t>3. Добро и зло</w:t>
      </w:r>
      <w:r w:rsidRPr="00FA0564">
        <w:rPr>
          <w:rFonts w:ascii="Times New Roman" w:eastAsia="Times New Roman" w:hAnsi="Times New Roman" w:cs="Times New Roman"/>
          <w:b/>
          <w:bCs/>
          <w:color w:val="000000"/>
          <w:sz w:val="24"/>
          <w:szCs w:val="24"/>
          <w:lang w:eastAsia="ru-RU"/>
        </w:rPr>
        <w:br/>
        <w:t>4. Гордость и смирение</w:t>
      </w:r>
      <w:r w:rsidRPr="00FA0564">
        <w:rPr>
          <w:rFonts w:ascii="Times New Roman" w:eastAsia="Times New Roman" w:hAnsi="Times New Roman" w:cs="Times New Roman"/>
          <w:b/>
          <w:bCs/>
          <w:color w:val="000000"/>
          <w:sz w:val="24"/>
          <w:szCs w:val="24"/>
          <w:lang w:eastAsia="ru-RU"/>
        </w:rPr>
        <w:br/>
        <w:t>5. Он и она</w:t>
      </w:r>
      <w:r w:rsidRPr="00FA0564">
        <w:rPr>
          <w:rFonts w:ascii="Times New Roman" w:eastAsia="Times New Roman" w:hAnsi="Times New Roman" w:cs="Times New Roman"/>
          <w:color w:val="000000"/>
          <w:sz w:val="24"/>
          <w:szCs w:val="24"/>
          <w:lang w:eastAsia="ru-RU"/>
        </w:rPr>
        <w:br/>
      </w:r>
      <w:r w:rsidRPr="00FA0564">
        <w:rPr>
          <w:rFonts w:ascii="Times New Roman" w:eastAsia="Times New Roman" w:hAnsi="Times New Roman" w:cs="Times New Roman"/>
          <w:color w:val="000000"/>
          <w:sz w:val="24"/>
          <w:szCs w:val="24"/>
          <w:lang w:eastAsia="ru-RU"/>
        </w:rPr>
        <w:br/>
      </w:r>
      <w:hyperlink r:id="rId18" w:history="1">
        <w:r w:rsidRPr="00FA0564">
          <w:rPr>
            <w:rFonts w:ascii="Times New Roman" w:eastAsia="Times New Roman" w:hAnsi="Times New Roman" w:cs="Times New Roman"/>
            <w:b/>
            <w:bCs/>
            <w:color w:val="1E7B84"/>
            <w:sz w:val="24"/>
            <w:szCs w:val="24"/>
            <w:bdr w:val="none" w:sz="0" w:space="0" w:color="auto" w:frame="1"/>
            <w:lang w:eastAsia="ru-RU"/>
          </w:rPr>
          <w:t>Комментарии к открытым тематическим направлениям тем итогового сочинения 2019−2020 учебного года</w:t>
        </w:r>
      </w:hyperlink>
      <w:r w:rsidRPr="00FA0564">
        <w:rPr>
          <w:rFonts w:ascii="Times New Roman" w:eastAsia="Times New Roman" w:hAnsi="Times New Roman" w:cs="Times New Roman"/>
          <w:color w:val="000000"/>
          <w:sz w:val="24"/>
          <w:szCs w:val="24"/>
          <w:lang w:eastAsia="ru-RU"/>
        </w:rPr>
        <w:br/>
        <w:t xml:space="preserve">В рамках открытых тематических направлений разрабатываются конкретные темы итогового сочинения. Темы сочинений (тексты для изложений) формируются по часовым </w:t>
      </w:r>
      <w:r w:rsidRPr="00FA0564">
        <w:rPr>
          <w:rFonts w:ascii="Times New Roman" w:eastAsia="Times New Roman" w:hAnsi="Times New Roman" w:cs="Times New Roman"/>
          <w:color w:val="000000"/>
          <w:sz w:val="24"/>
          <w:szCs w:val="24"/>
          <w:lang w:eastAsia="ru-RU"/>
        </w:rPr>
        <w:lastRenderedPageBreak/>
        <w:t>поясам.</w:t>
      </w:r>
      <w:r w:rsidRPr="00FA0564">
        <w:rPr>
          <w:rFonts w:ascii="Times New Roman" w:eastAsia="Times New Roman" w:hAnsi="Times New Roman" w:cs="Times New Roman"/>
          <w:color w:val="000000"/>
          <w:sz w:val="24"/>
          <w:szCs w:val="24"/>
          <w:lang w:eastAsia="ru-RU"/>
        </w:rPr>
        <w:br/>
        <w:t>Конкретные темы итогового сочинения (тексты для изложений) доставляются в органы управления образованием на местах в день проведения итогового сочинения (изложения).</w:t>
      </w:r>
      <w:r w:rsidRPr="00FA0564">
        <w:rPr>
          <w:rFonts w:ascii="Times New Roman" w:eastAsia="Times New Roman" w:hAnsi="Times New Roman" w:cs="Times New Roman"/>
          <w:color w:val="000000"/>
          <w:sz w:val="24"/>
          <w:szCs w:val="24"/>
          <w:lang w:eastAsia="ru-RU"/>
        </w:rPr>
        <w:br/>
        <w:t>Время написания итогового сочинения (изложения) — 3 часа 55 минут.</w:t>
      </w:r>
      <w:r w:rsidRPr="00FA0564">
        <w:rPr>
          <w:rFonts w:ascii="Times New Roman" w:eastAsia="Times New Roman" w:hAnsi="Times New Roman" w:cs="Times New Roman"/>
          <w:color w:val="000000"/>
          <w:sz w:val="24"/>
          <w:szCs w:val="24"/>
          <w:lang w:eastAsia="ru-RU"/>
        </w:rPr>
        <w:br/>
        <w:t>Экзаменационный комплект включает пять тем сочинений из закрытого перечня (по одной теме от каждого открытого тематического направления).</w:t>
      </w:r>
      <w:r w:rsidRPr="00FA0564">
        <w:rPr>
          <w:rFonts w:ascii="Times New Roman" w:eastAsia="Times New Roman" w:hAnsi="Times New Roman" w:cs="Times New Roman"/>
          <w:color w:val="000000"/>
          <w:sz w:val="24"/>
          <w:szCs w:val="24"/>
          <w:lang w:eastAsia="ru-RU"/>
        </w:rPr>
        <w:br/>
        <w:t>Сами темы сочинений становятся известны выпускникам за 15 минут до начала экзамена. Результатом итогового сочинения (изложения) может быть «зачет» или «незачет». К сдаче единого государственного экзамена и государственного выпускного экзамена допускают только выпускников, получивших «зачет».</w:t>
      </w:r>
      <w:r w:rsidRPr="00FA0564">
        <w:rPr>
          <w:rFonts w:ascii="Times New Roman" w:eastAsia="Times New Roman" w:hAnsi="Times New Roman" w:cs="Times New Roman"/>
          <w:color w:val="000000"/>
          <w:sz w:val="24"/>
          <w:szCs w:val="24"/>
          <w:lang w:eastAsia="ru-RU"/>
        </w:rPr>
        <w:br/>
        <w:t>Сочинение оценивается по двум требованиям (объем и самостоятельность) и пяти критериям («Соответствие теме»; «Аргументация. Привлечение литературного материала»; «Композиция и логика рассуждения»; «Качество письменной речи»; «Грамотность»).</w:t>
      </w:r>
      <w:r w:rsidRPr="00FA0564">
        <w:rPr>
          <w:rFonts w:ascii="Times New Roman" w:eastAsia="Times New Roman" w:hAnsi="Times New Roman" w:cs="Times New Roman"/>
          <w:color w:val="000000"/>
          <w:sz w:val="24"/>
          <w:szCs w:val="24"/>
          <w:lang w:eastAsia="ru-RU"/>
        </w:rPr>
        <w:br/>
        <w:t>Изложение оценивается по двум требованиям (объем и самостоятельность) и пяти критериям («Содержание изложения»; «Логичность изложения»; «Использование элементов стиля исходного текста»; «Качество письменной речи»; «Грамотность»).</w:t>
      </w:r>
      <w:r w:rsidRPr="00FA0564">
        <w:rPr>
          <w:rFonts w:ascii="Times New Roman" w:eastAsia="Times New Roman" w:hAnsi="Times New Roman" w:cs="Times New Roman"/>
          <w:color w:val="000000"/>
          <w:sz w:val="24"/>
          <w:szCs w:val="24"/>
          <w:lang w:eastAsia="ru-RU"/>
        </w:rPr>
        <w:br/>
        <w:t>Для получения оценки «зачет» необходимо иметь положительный результат по двум требованиям и трем критериям («зачет» по критериям № 1 и № 2 — в обязательном порядке, а также «зачет» по одному из других критериев).</w:t>
      </w:r>
      <w:r w:rsidRPr="00FA0564">
        <w:rPr>
          <w:rFonts w:ascii="Times New Roman" w:eastAsia="Times New Roman" w:hAnsi="Times New Roman" w:cs="Times New Roman"/>
          <w:color w:val="000000"/>
          <w:sz w:val="24"/>
          <w:szCs w:val="24"/>
          <w:lang w:eastAsia="ru-RU"/>
        </w:rPr>
        <w:br/>
      </w:r>
      <w:r w:rsidRPr="00FA0564">
        <w:rPr>
          <w:rFonts w:ascii="Times New Roman" w:eastAsia="Times New Roman" w:hAnsi="Times New Roman" w:cs="Times New Roman"/>
          <w:color w:val="000000"/>
          <w:sz w:val="24"/>
          <w:szCs w:val="24"/>
          <w:lang w:eastAsia="ru-RU"/>
        </w:rPr>
        <w:br/>
      </w:r>
      <w:r w:rsidRPr="00FA0564">
        <w:rPr>
          <w:rFonts w:ascii="Times New Roman" w:eastAsia="Times New Roman" w:hAnsi="Times New Roman" w:cs="Times New Roman"/>
          <w:b/>
          <w:bCs/>
          <w:color w:val="000000"/>
          <w:sz w:val="24"/>
          <w:szCs w:val="24"/>
          <w:lang w:eastAsia="ru-RU"/>
        </w:rPr>
        <w:t>Методические материалы по проведению итогового сочинения (изложения) — 2019</w:t>
      </w:r>
      <w:r w:rsidRPr="00FA0564">
        <w:rPr>
          <w:rFonts w:ascii="Times New Roman" w:eastAsia="Times New Roman" w:hAnsi="Times New Roman" w:cs="Times New Roman"/>
          <w:color w:val="000000"/>
          <w:sz w:val="24"/>
          <w:szCs w:val="24"/>
          <w:lang w:eastAsia="ru-RU"/>
        </w:rPr>
        <w:t>-</w:t>
      </w:r>
      <w:r w:rsidRPr="00FA0564">
        <w:rPr>
          <w:rFonts w:ascii="Times New Roman" w:eastAsia="Times New Roman" w:hAnsi="Times New Roman" w:cs="Times New Roman"/>
          <w:b/>
          <w:bCs/>
          <w:color w:val="000000"/>
          <w:sz w:val="24"/>
          <w:szCs w:val="24"/>
          <w:lang w:eastAsia="ru-RU"/>
        </w:rPr>
        <w:t>2020 учебный год</w:t>
      </w:r>
      <w:r w:rsidRPr="00FA0564">
        <w:rPr>
          <w:rFonts w:ascii="Times New Roman" w:eastAsia="Times New Roman" w:hAnsi="Times New Roman" w:cs="Times New Roman"/>
          <w:color w:val="000000"/>
          <w:sz w:val="24"/>
          <w:szCs w:val="24"/>
          <w:lang w:eastAsia="ru-RU"/>
        </w:rPr>
        <w:br/>
      </w:r>
      <w:r w:rsidRPr="00FA0564">
        <w:rPr>
          <w:rFonts w:ascii="Times New Roman" w:eastAsia="Times New Roman" w:hAnsi="Times New Roman" w:cs="Times New Roman"/>
          <w:color w:val="000000"/>
          <w:sz w:val="24"/>
          <w:szCs w:val="24"/>
          <w:lang w:eastAsia="ru-RU"/>
        </w:rPr>
        <w:br/>
      </w:r>
      <w:hyperlink r:id="rId19" w:history="1">
        <w:r w:rsidRPr="00FA0564">
          <w:rPr>
            <w:rFonts w:ascii="Times New Roman" w:eastAsia="Times New Roman" w:hAnsi="Times New Roman" w:cs="Times New Roman"/>
            <w:b/>
            <w:bCs/>
            <w:color w:val="1E7B84"/>
            <w:sz w:val="24"/>
            <w:szCs w:val="24"/>
            <w:bdr w:val="none" w:sz="0" w:space="0" w:color="auto" w:frame="1"/>
            <w:lang w:eastAsia="ru-RU"/>
          </w:rPr>
          <w:t xml:space="preserve">Письмо </w:t>
        </w:r>
        <w:proofErr w:type="spellStart"/>
        <w:r w:rsidRPr="00FA0564">
          <w:rPr>
            <w:rFonts w:ascii="Times New Roman" w:eastAsia="Times New Roman" w:hAnsi="Times New Roman" w:cs="Times New Roman"/>
            <w:b/>
            <w:bCs/>
            <w:color w:val="1E7B84"/>
            <w:sz w:val="24"/>
            <w:szCs w:val="24"/>
            <w:bdr w:val="none" w:sz="0" w:space="0" w:color="auto" w:frame="1"/>
            <w:lang w:eastAsia="ru-RU"/>
          </w:rPr>
          <w:t>Рособрнадзора</w:t>
        </w:r>
        <w:proofErr w:type="spellEnd"/>
        <w:r w:rsidRPr="00FA0564">
          <w:rPr>
            <w:rFonts w:ascii="Times New Roman" w:eastAsia="Times New Roman" w:hAnsi="Times New Roman" w:cs="Times New Roman"/>
            <w:b/>
            <w:bCs/>
            <w:color w:val="1E7B84"/>
            <w:sz w:val="24"/>
            <w:szCs w:val="24"/>
            <w:bdr w:val="none" w:sz="0" w:space="0" w:color="auto" w:frame="1"/>
            <w:lang w:eastAsia="ru-RU"/>
          </w:rPr>
          <w:t xml:space="preserve"> от 24.09.2019 г. № 10−888</w:t>
        </w:r>
      </w:hyperlink>
      <w:r w:rsidRPr="00FA0564">
        <w:rPr>
          <w:rFonts w:ascii="Times New Roman" w:eastAsia="Times New Roman" w:hAnsi="Times New Roman" w:cs="Times New Roman"/>
          <w:color w:val="000000"/>
          <w:sz w:val="24"/>
          <w:szCs w:val="24"/>
          <w:lang w:eastAsia="ru-RU"/>
        </w:rPr>
        <w:br/>
      </w:r>
      <w:r w:rsidRPr="00FA0564">
        <w:rPr>
          <w:rFonts w:ascii="Times New Roman" w:eastAsia="Times New Roman" w:hAnsi="Times New Roman" w:cs="Times New Roman"/>
          <w:color w:val="000000"/>
          <w:sz w:val="24"/>
          <w:szCs w:val="24"/>
          <w:lang w:eastAsia="ru-RU"/>
        </w:rPr>
        <w:br/>
      </w:r>
      <w:r w:rsidRPr="00FA0564">
        <w:rPr>
          <w:rFonts w:ascii="Times New Roman" w:eastAsia="Times New Roman" w:hAnsi="Times New Roman" w:cs="Times New Roman"/>
          <w:color w:val="000000"/>
          <w:sz w:val="24"/>
          <w:szCs w:val="24"/>
          <w:lang w:eastAsia="ru-RU"/>
        </w:rPr>
        <w:br/>
      </w:r>
      <w:r w:rsidRPr="00FA0564">
        <w:rPr>
          <w:rFonts w:ascii="Times New Roman" w:eastAsia="Times New Roman" w:hAnsi="Times New Roman" w:cs="Times New Roman"/>
          <w:color w:val="000000"/>
          <w:sz w:val="24"/>
          <w:szCs w:val="24"/>
          <w:lang w:eastAsia="ru-RU"/>
        </w:rPr>
        <w:br/>
      </w:r>
      <w:r w:rsidRPr="00FA0564">
        <w:rPr>
          <w:rFonts w:ascii="Times New Roman" w:eastAsia="Times New Roman" w:hAnsi="Times New Roman" w:cs="Times New Roman"/>
          <w:color w:val="000000"/>
          <w:sz w:val="24"/>
          <w:szCs w:val="24"/>
          <w:lang w:eastAsia="ru-RU"/>
        </w:rPr>
        <w:br/>
      </w:r>
    </w:p>
    <w:p w:rsidR="00FA0564" w:rsidRPr="00FA0564" w:rsidRDefault="00FA0564" w:rsidP="00FA0564">
      <w:pPr>
        <w:numPr>
          <w:ilvl w:val="0"/>
          <w:numId w:val="1"/>
        </w:numPr>
        <w:spacing w:beforeAutospacing="1" w:after="0" w:afterAutospacing="1" w:line="240" w:lineRule="auto"/>
        <w:ind w:left="1020"/>
        <w:rPr>
          <w:rFonts w:ascii="Times New Roman" w:eastAsia="Times New Roman" w:hAnsi="Times New Roman" w:cs="Times New Roman"/>
          <w:color w:val="000000"/>
          <w:sz w:val="24"/>
          <w:szCs w:val="24"/>
          <w:lang w:eastAsia="ru-RU"/>
        </w:rPr>
      </w:pPr>
      <w:hyperlink r:id="rId20" w:history="1">
        <w:r w:rsidRPr="00FA0564">
          <w:rPr>
            <w:rFonts w:ascii="Times New Roman" w:eastAsia="Times New Roman" w:hAnsi="Times New Roman" w:cs="Times New Roman"/>
            <w:color w:val="1E7B84"/>
            <w:sz w:val="24"/>
            <w:szCs w:val="24"/>
            <w:u w:val="single"/>
            <w:bdr w:val="none" w:sz="0" w:space="0" w:color="auto" w:frame="1"/>
            <w:lang w:eastAsia="ru-RU"/>
          </w:rPr>
          <w:t>Рекомендации </w:t>
        </w:r>
        <w:r w:rsidRPr="00FA0564">
          <w:rPr>
            <w:rFonts w:ascii="Times New Roman" w:eastAsia="Times New Roman" w:hAnsi="Times New Roman" w:cs="Times New Roman"/>
            <w:b/>
            <w:bCs/>
            <w:color w:val="1E7B84"/>
            <w:sz w:val="24"/>
            <w:szCs w:val="24"/>
            <w:bdr w:val="none" w:sz="0" w:space="0" w:color="auto" w:frame="1"/>
            <w:lang w:eastAsia="ru-RU"/>
          </w:rPr>
          <w:t>по организации и проведению</w:t>
        </w:r>
        <w:r w:rsidRPr="00FA0564">
          <w:rPr>
            <w:rFonts w:ascii="Times New Roman" w:eastAsia="Times New Roman" w:hAnsi="Times New Roman" w:cs="Times New Roman"/>
            <w:color w:val="1E7B84"/>
            <w:sz w:val="24"/>
            <w:szCs w:val="24"/>
            <w:u w:val="single"/>
            <w:bdr w:val="none" w:sz="0" w:space="0" w:color="auto" w:frame="1"/>
            <w:lang w:eastAsia="ru-RU"/>
          </w:rPr>
          <w:t xml:space="preserve"> итогового сочинения (изложения) для органов исполнительной власти субъектов РФ, осуществляющих государственное управление в сфере образования, в 2019—2020 </w:t>
        </w:r>
        <w:proofErr w:type="spellStart"/>
        <w:r w:rsidRPr="00FA0564">
          <w:rPr>
            <w:rFonts w:ascii="Times New Roman" w:eastAsia="Times New Roman" w:hAnsi="Times New Roman" w:cs="Times New Roman"/>
            <w:color w:val="1E7B84"/>
            <w:sz w:val="24"/>
            <w:szCs w:val="24"/>
            <w:u w:val="single"/>
            <w:bdr w:val="none" w:sz="0" w:space="0" w:color="auto" w:frame="1"/>
            <w:lang w:eastAsia="ru-RU"/>
          </w:rPr>
          <w:t>уч.г</w:t>
        </w:r>
        <w:proofErr w:type="spellEnd"/>
        <w:r w:rsidRPr="00FA0564">
          <w:rPr>
            <w:rFonts w:ascii="Times New Roman" w:eastAsia="Times New Roman" w:hAnsi="Times New Roman" w:cs="Times New Roman"/>
            <w:color w:val="1E7B84"/>
            <w:sz w:val="24"/>
            <w:szCs w:val="24"/>
            <w:u w:val="single"/>
            <w:bdr w:val="none" w:sz="0" w:space="0" w:color="auto" w:frame="1"/>
            <w:lang w:eastAsia="ru-RU"/>
          </w:rPr>
          <w:t>.</w:t>
        </w:r>
      </w:hyperlink>
    </w:p>
    <w:p w:rsidR="00FA0564" w:rsidRPr="00FA0564" w:rsidRDefault="00FA0564" w:rsidP="00FA0564">
      <w:pPr>
        <w:numPr>
          <w:ilvl w:val="0"/>
          <w:numId w:val="1"/>
        </w:numPr>
        <w:spacing w:beforeAutospacing="1" w:after="0" w:afterAutospacing="1" w:line="240" w:lineRule="auto"/>
        <w:ind w:left="1020"/>
        <w:rPr>
          <w:rFonts w:ascii="Times New Roman" w:eastAsia="Times New Roman" w:hAnsi="Times New Roman" w:cs="Times New Roman"/>
          <w:color w:val="000000"/>
          <w:sz w:val="24"/>
          <w:szCs w:val="24"/>
          <w:lang w:eastAsia="ru-RU"/>
        </w:rPr>
      </w:pPr>
      <w:hyperlink r:id="rId21" w:history="1">
        <w:r w:rsidRPr="00FA0564">
          <w:rPr>
            <w:rFonts w:ascii="Times New Roman" w:eastAsia="Times New Roman" w:hAnsi="Times New Roman" w:cs="Times New Roman"/>
            <w:color w:val="1E7B84"/>
            <w:sz w:val="24"/>
            <w:szCs w:val="24"/>
            <w:u w:val="single"/>
            <w:bdr w:val="none" w:sz="0" w:space="0" w:color="auto" w:frame="1"/>
            <w:lang w:eastAsia="ru-RU"/>
          </w:rPr>
          <w:t>Рекомендации </w:t>
        </w:r>
        <w:r w:rsidRPr="00FA0564">
          <w:rPr>
            <w:rFonts w:ascii="Times New Roman" w:eastAsia="Times New Roman" w:hAnsi="Times New Roman" w:cs="Times New Roman"/>
            <w:b/>
            <w:bCs/>
            <w:color w:val="1E7B84"/>
            <w:sz w:val="24"/>
            <w:szCs w:val="24"/>
            <w:bdr w:val="none" w:sz="0" w:space="0" w:color="auto" w:frame="1"/>
            <w:lang w:eastAsia="ru-RU"/>
          </w:rPr>
          <w:t>по техническому обеспечению</w:t>
        </w:r>
        <w:r w:rsidRPr="00FA0564">
          <w:rPr>
            <w:rFonts w:ascii="Times New Roman" w:eastAsia="Times New Roman" w:hAnsi="Times New Roman" w:cs="Times New Roman"/>
            <w:color w:val="1E7B84"/>
            <w:sz w:val="24"/>
            <w:szCs w:val="24"/>
            <w:u w:val="single"/>
            <w:bdr w:val="none" w:sz="0" w:space="0" w:color="auto" w:frame="1"/>
            <w:lang w:eastAsia="ru-RU"/>
          </w:rPr>
          <w:t xml:space="preserve"> организации и проведения итогового сочинения (изложения) в 2019—2020 </w:t>
        </w:r>
        <w:proofErr w:type="spellStart"/>
        <w:r w:rsidRPr="00FA0564">
          <w:rPr>
            <w:rFonts w:ascii="Times New Roman" w:eastAsia="Times New Roman" w:hAnsi="Times New Roman" w:cs="Times New Roman"/>
            <w:color w:val="1E7B84"/>
            <w:sz w:val="24"/>
            <w:szCs w:val="24"/>
            <w:u w:val="single"/>
            <w:bdr w:val="none" w:sz="0" w:space="0" w:color="auto" w:frame="1"/>
            <w:lang w:eastAsia="ru-RU"/>
          </w:rPr>
          <w:t>уч.г</w:t>
        </w:r>
        <w:proofErr w:type="spellEnd"/>
        <w:r w:rsidRPr="00FA0564">
          <w:rPr>
            <w:rFonts w:ascii="Times New Roman" w:eastAsia="Times New Roman" w:hAnsi="Times New Roman" w:cs="Times New Roman"/>
            <w:color w:val="1E7B84"/>
            <w:sz w:val="24"/>
            <w:szCs w:val="24"/>
            <w:u w:val="single"/>
            <w:bdr w:val="none" w:sz="0" w:space="0" w:color="auto" w:frame="1"/>
            <w:lang w:eastAsia="ru-RU"/>
          </w:rPr>
          <w:t>.</w:t>
        </w:r>
      </w:hyperlink>
    </w:p>
    <w:p w:rsidR="00FA0564" w:rsidRPr="00FA0564" w:rsidRDefault="00FA0564" w:rsidP="00FA0564">
      <w:pPr>
        <w:numPr>
          <w:ilvl w:val="0"/>
          <w:numId w:val="1"/>
        </w:numPr>
        <w:spacing w:beforeAutospacing="1" w:after="0" w:afterAutospacing="1" w:line="240" w:lineRule="auto"/>
        <w:ind w:left="1020"/>
        <w:rPr>
          <w:rFonts w:ascii="Times New Roman" w:eastAsia="Times New Roman" w:hAnsi="Times New Roman" w:cs="Times New Roman"/>
          <w:color w:val="000000"/>
          <w:sz w:val="24"/>
          <w:szCs w:val="24"/>
          <w:lang w:eastAsia="ru-RU"/>
        </w:rPr>
      </w:pPr>
      <w:hyperlink r:id="rId22" w:history="1">
        <w:r w:rsidRPr="00FA0564">
          <w:rPr>
            <w:rFonts w:ascii="Times New Roman" w:eastAsia="Times New Roman" w:hAnsi="Times New Roman" w:cs="Times New Roman"/>
            <w:color w:val="1E7B84"/>
            <w:sz w:val="24"/>
            <w:szCs w:val="24"/>
            <w:u w:val="single"/>
            <w:bdr w:val="none" w:sz="0" w:space="0" w:color="auto" w:frame="1"/>
            <w:lang w:eastAsia="ru-RU"/>
          </w:rPr>
          <w:t>Сборник отчетных форм для проведения итогового сочинения (изложения)</w:t>
        </w:r>
      </w:hyperlink>
    </w:p>
    <w:p w:rsidR="00FA0564" w:rsidRPr="00FA0564" w:rsidRDefault="00FA0564" w:rsidP="00FA0564">
      <w:pPr>
        <w:numPr>
          <w:ilvl w:val="0"/>
          <w:numId w:val="1"/>
        </w:numPr>
        <w:spacing w:beforeAutospacing="1" w:after="0" w:afterAutospacing="1" w:line="240" w:lineRule="auto"/>
        <w:ind w:left="1020"/>
        <w:rPr>
          <w:rFonts w:ascii="Times New Roman" w:eastAsia="Times New Roman" w:hAnsi="Times New Roman" w:cs="Times New Roman"/>
          <w:color w:val="000000"/>
          <w:sz w:val="24"/>
          <w:szCs w:val="24"/>
          <w:lang w:eastAsia="ru-RU"/>
        </w:rPr>
      </w:pPr>
      <w:hyperlink r:id="rId23" w:history="1">
        <w:r w:rsidRPr="00FA0564">
          <w:rPr>
            <w:rFonts w:ascii="Times New Roman" w:eastAsia="Times New Roman" w:hAnsi="Times New Roman" w:cs="Times New Roman"/>
            <w:color w:val="1E7B84"/>
            <w:sz w:val="24"/>
            <w:szCs w:val="24"/>
            <w:u w:val="single"/>
            <w:bdr w:val="none" w:sz="0" w:space="0" w:color="auto" w:frame="1"/>
            <w:lang w:eastAsia="ru-RU"/>
          </w:rPr>
          <w:t xml:space="preserve">Критерии оценивания итогового сочинения (изложения) в 2019—2020 </w:t>
        </w:r>
        <w:proofErr w:type="spellStart"/>
        <w:r w:rsidRPr="00FA0564">
          <w:rPr>
            <w:rFonts w:ascii="Times New Roman" w:eastAsia="Times New Roman" w:hAnsi="Times New Roman" w:cs="Times New Roman"/>
            <w:color w:val="1E7B84"/>
            <w:sz w:val="24"/>
            <w:szCs w:val="24"/>
            <w:u w:val="single"/>
            <w:bdr w:val="none" w:sz="0" w:space="0" w:color="auto" w:frame="1"/>
            <w:lang w:eastAsia="ru-RU"/>
          </w:rPr>
          <w:t>уч.г</w:t>
        </w:r>
        <w:proofErr w:type="spellEnd"/>
        <w:r w:rsidRPr="00FA0564">
          <w:rPr>
            <w:rFonts w:ascii="Times New Roman" w:eastAsia="Times New Roman" w:hAnsi="Times New Roman" w:cs="Times New Roman"/>
            <w:color w:val="1E7B84"/>
            <w:sz w:val="24"/>
            <w:szCs w:val="24"/>
            <w:u w:val="single"/>
            <w:bdr w:val="none" w:sz="0" w:space="0" w:color="auto" w:frame="1"/>
            <w:lang w:eastAsia="ru-RU"/>
          </w:rPr>
          <w:t>.</w:t>
        </w:r>
      </w:hyperlink>
    </w:p>
    <w:p w:rsidR="00FA0564" w:rsidRPr="00FA0564" w:rsidRDefault="00FA0564" w:rsidP="00FA0564">
      <w:pPr>
        <w:numPr>
          <w:ilvl w:val="0"/>
          <w:numId w:val="1"/>
        </w:numPr>
        <w:spacing w:beforeAutospacing="1" w:after="0" w:afterAutospacing="1" w:line="240" w:lineRule="auto"/>
        <w:ind w:left="1020"/>
        <w:rPr>
          <w:rFonts w:ascii="Times New Roman" w:eastAsia="Times New Roman" w:hAnsi="Times New Roman" w:cs="Times New Roman"/>
          <w:color w:val="000000"/>
          <w:sz w:val="24"/>
          <w:szCs w:val="24"/>
          <w:lang w:eastAsia="ru-RU"/>
        </w:rPr>
      </w:pPr>
      <w:hyperlink r:id="rId24" w:history="1">
        <w:r w:rsidRPr="00FA0564">
          <w:rPr>
            <w:rFonts w:ascii="Times New Roman" w:eastAsia="Times New Roman" w:hAnsi="Times New Roman" w:cs="Times New Roman"/>
            <w:color w:val="1E7B84"/>
            <w:sz w:val="24"/>
            <w:szCs w:val="24"/>
            <w:u w:val="single"/>
            <w:bdr w:val="none" w:sz="0" w:space="0" w:color="auto" w:frame="1"/>
            <w:lang w:eastAsia="ru-RU"/>
          </w:rPr>
          <w:t xml:space="preserve">Правила заполнения бланков итогового сочинения (изложения) в 2019—2020 </w:t>
        </w:r>
        <w:proofErr w:type="spellStart"/>
        <w:r w:rsidRPr="00FA0564">
          <w:rPr>
            <w:rFonts w:ascii="Times New Roman" w:eastAsia="Times New Roman" w:hAnsi="Times New Roman" w:cs="Times New Roman"/>
            <w:color w:val="1E7B84"/>
            <w:sz w:val="24"/>
            <w:szCs w:val="24"/>
            <w:u w:val="single"/>
            <w:bdr w:val="none" w:sz="0" w:space="0" w:color="auto" w:frame="1"/>
            <w:lang w:eastAsia="ru-RU"/>
          </w:rPr>
          <w:t>уч.г</w:t>
        </w:r>
        <w:proofErr w:type="spellEnd"/>
        <w:r w:rsidRPr="00FA0564">
          <w:rPr>
            <w:rFonts w:ascii="Times New Roman" w:eastAsia="Times New Roman" w:hAnsi="Times New Roman" w:cs="Times New Roman"/>
            <w:color w:val="1E7B84"/>
            <w:sz w:val="24"/>
            <w:szCs w:val="24"/>
            <w:u w:val="single"/>
            <w:bdr w:val="none" w:sz="0" w:space="0" w:color="auto" w:frame="1"/>
            <w:lang w:eastAsia="ru-RU"/>
          </w:rPr>
          <w:t>.</w:t>
        </w:r>
      </w:hyperlink>
    </w:p>
    <w:p w:rsidR="00FA0564" w:rsidRPr="00FA0564" w:rsidRDefault="00FA0564" w:rsidP="00FA0564">
      <w:pPr>
        <w:numPr>
          <w:ilvl w:val="0"/>
          <w:numId w:val="1"/>
        </w:numPr>
        <w:spacing w:beforeAutospacing="1" w:after="0" w:afterAutospacing="1" w:line="240" w:lineRule="auto"/>
        <w:ind w:left="1020"/>
        <w:rPr>
          <w:rFonts w:ascii="Times New Roman" w:eastAsia="Times New Roman" w:hAnsi="Times New Roman" w:cs="Times New Roman"/>
          <w:color w:val="000000"/>
          <w:sz w:val="24"/>
          <w:szCs w:val="24"/>
          <w:lang w:eastAsia="ru-RU"/>
        </w:rPr>
      </w:pPr>
      <w:hyperlink r:id="rId25" w:history="1">
        <w:r w:rsidRPr="00FA0564">
          <w:rPr>
            <w:rFonts w:ascii="Times New Roman" w:eastAsia="Times New Roman" w:hAnsi="Times New Roman" w:cs="Times New Roman"/>
            <w:color w:val="1E7B84"/>
            <w:sz w:val="24"/>
            <w:szCs w:val="24"/>
            <w:u w:val="single"/>
            <w:bdr w:val="none" w:sz="0" w:space="0" w:color="auto" w:frame="1"/>
            <w:lang w:eastAsia="ru-RU"/>
          </w:rPr>
          <w:t>Методические рекомендации по подготовке и проведению итогового сочинения (изложения) </w:t>
        </w:r>
        <w:r w:rsidRPr="00FA0564">
          <w:rPr>
            <w:rFonts w:ascii="Times New Roman" w:eastAsia="Times New Roman" w:hAnsi="Times New Roman" w:cs="Times New Roman"/>
            <w:b/>
            <w:bCs/>
            <w:color w:val="1E7B84"/>
            <w:sz w:val="24"/>
            <w:szCs w:val="24"/>
            <w:bdr w:val="none" w:sz="0" w:space="0" w:color="auto" w:frame="1"/>
            <w:lang w:eastAsia="ru-RU"/>
          </w:rPr>
          <w:t>для образовательных организаций</w:t>
        </w:r>
        <w:r w:rsidRPr="00FA0564">
          <w:rPr>
            <w:rFonts w:ascii="Times New Roman" w:eastAsia="Times New Roman" w:hAnsi="Times New Roman" w:cs="Times New Roman"/>
            <w:color w:val="1E7B84"/>
            <w:sz w:val="24"/>
            <w:szCs w:val="24"/>
            <w:u w:val="single"/>
            <w:bdr w:val="none" w:sz="0" w:space="0" w:color="auto" w:frame="1"/>
            <w:lang w:eastAsia="ru-RU"/>
          </w:rPr>
          <w:t xml:space="preserve">, реализующих образовательные программы среднего общего образования в 2019—2020 </w:t>
        </w:r>
        <w:proofErr w:type="spellStart"/>
        <w:r w:rsidRPr="00FA0564">
          <w:rPr>
            <w:rFonts w:ascii="Times New Roman" w:eastAsia="Times New Roman" w:hAnsi="Times New Roman" w:cs="Times New Roman"/>
            <w:color w:val="1E7B84"/>
            <w:sz w:val="24"/>
            <w:szCs w:val="24"/>
            <w:u w:val="single"/>
            <w:bdr w:val="none" w:sz="0" w:space="0" w:color="auto" w:frame="1"/>
            <w:lang w:eastAsia="ru-RU"/>
          </w:rPr>
          <w:t>уч.г</w:t>
        </w:r>
        <w:proofErr w:type="spellEnd"/>
        <w:r w:rsidRPr="00FA0564">
          <w:rPr>
            <w:rFonts w:ascii="Times New Roman" w:eastAsia="Times New Roman" w:hAnsi="Times New Roman" w:cs="Times New Roman"/>
            <w:color w:val="1E7B84"/>
            <w:sz w:val="24"/>
            <w:szCs w:val="24"/>
            <w:u w:val="single"/>
            <w:bdr w:val="none" w:sz="0" w:space="0" w:color="auto" w:frame="1"/>
            <w:lang w:eastAsia="ru-RU"/>
          </w:rPr>
          <w:t>.</w:t>
        </w:r>
      </w:hyperlink>
    </w:p>
    <w:p w:rsidR="00FA0564" w:rsidRPr="00FA0564" w:rsidRDefault="00FA0564" w:rsidP="00FA0564">
      <w:pPr>
        <w:numPr>
          <w:ilvl w:val="0"/>
          <w:numId w:val="1"/>
        </w:numPr>
        <w:spacing w:beforeAutospacing="1" w:after="0" w:afterAutospacing="1" w:line="240" w:lineRule="auto"/>
        <w:ind w:left="1020"/>
        <w:rPr>
          <w:rFonts w:ascii="Times New Roman" w:eastAsia="Times New Roman" w:hAnsi="Times New Roman" w:cs="Times New Roman"/>
          <w:color w:val="000000"/>
          <w:sz w:val="24"/>
          <w:szCs w:val="24"/>
          <w:lang w:eastAsia="ru-RU"/>
        </w:rPr>
      </w:pPr>
      <w:hyperlink r:id="rId26" w:history="1">
        <w:r w:rsidRPr="00FA0564">
          <w:rPr>
            <w:rFonts w:ascii="Times New Roman" w:eastAsia="Times New Roman" w:hAnsi="Times New Roman" w:cs="Times New Roman"/>
            <w:color w:val="1E7B84"/>
            <w:sz w:val="24"/>
            <w:szCs w:val="24"/>
            <w:u w:val="single"/>
            <w:bdr w:val="none" w:sz="0" w:space="0" w:color="auto" w:frame="1"/>
            <w:lang w:eastAsia="ru-RU"/>
          </w:rPr>
          <w:t>Методические рекомендации по подготовке к итоговому сочинению (изложению) </w:t>
        </w:r>
        <w:r w:rsidRPr="00FA0564">
          <w:rPr>
            <w:rFonts w:ascii="Times New Roman" w:eastAsia="Times New Roman" w:hAnsi="Times New Roman" w:cs="Times New Roman"/>
            <w:b/>
            <w:bCs/>
            <w:color w:val="1E7B84"/>
            <w:sz w:val="24"/>
            <w:szCs w:val="24"/>
            <w:bdr w:val="none" w:sz="0" w:space="0" w:color="auto" w:frame="1"/>
            <w:lang w:eastAsia="ru-RU"/>
          </w:rPr>
          <w:t>для участников</w:t>
        </w:r>
        <w:r w:rsidRPr="00FA0564">
          <w:rPr>
            <w:rFonts w:ascii="Times New Roman" w:eastAsia="Times New Roman" w:hAnsi="Times New Roman" w:cs="Times New Roman"/>
            <w:color w:val="1E7B84"/>
            <w:sz w:val="24"/>
            <w:szCs w:val="24"/>
            <w:u w:val="single"/>
            <w:bdr w:val="none" w:sz="0" w:space="0" w:color="auto" w:frame="1"/>
            <w:lang w:eastAsia="ru-RU"/>
          </w:rPr>
          <w:t xml:space="preserve"> итогового сочинения (изложения) в 2019—2020 </w:t>
        </w:r>
        <w:proofErr w:type="spellStart"/>
        <w:r w:rsidRPr="00FA0564">
          <w:rPr>
            <w:rFonts w:ascii="Times New Roman" w:eastAsia="Times New Roman" w:hAnsi="Times New Roman" w:cs="Times New Roman"/>
            <w:color w:val="1E7B84"/>
            <w:sz w:val="24"/>
            <w:szCs w:val="24"/>
            <w:u w:val="single"/>
            <w:bdr w:val="none" w:sz="0" w:space="0" w:color="auto" w:frame="1"/>
            <w:lang w:eastAsia="ru-RU"/>
          </w:rPr>
          <w:t>уч.г</w:t>
        </w:r>
        <w:proofErr w:type="spellEnd"/>
        <w:r w:rsidRPr="00FA0564">
          <w:rPr>
            <w:rFonts w:ascii="Times New Roman" w:eastAsia="Times New Roman" w:hAnsi="Times New Roman" w:cs="Times New Roman"/>
            <w:color w:val="1E7B84"/>
            <w:sz w:val="24"/>
            <w:szCs w:val="24"/>
            <w:u w:val="single"/>
            <w:bdr w:val="none" w:sz="0" w:space="0" w:color="auto" w:frame="1"/>
            <w:lang w:eastAsia="ru-RU"/>
          </w:rPr>
          <w:t>.</w:t>
        </w:r>
      </w:hyperlink>
    </w:p>
    <w:p w:rsidR="00FA0564" w:rsidRPr="00FA0564" w:rsidRDefault="00FA0564" w:rsidP="00FA0564">
      <w:pPr>
        <w:numPr>
          <w:ilvl w:val="0"/>
          <w:numId w:val="1"/>
        </w:numPr>
        <w:spacing w:beforeAutospacing="1" w:after="0" w:afterAutospacing="1" w:line="240" w:lineRule="auto"/>
        <w:ind w:left="1020"/>
        <w:rPr>
          <w:rFonts w:ascii="Times New Roman" w:eastAsia="Times New Roman" w:hAnsi="Times New Roman" w:cs="Times New Roman"/>
          <w:color w:val="000000"/>
          <w:sz w:val="24"/>
          <w:szCs w:val="24"/>
          <w:lang w:eastAsia="ru-RU"/>
        </w:rPr>
      </w:pPr>
      <w:hyperlink r:id="rId27" w:history="1">
        <w:r w:rsidRPr="00FA0564">
          <w:rPr>
            <w:rFonts w:ascii="Times New Roman" w:eastAsia="Times New Roman" w:hAnsi="Times New Roman" w:cs="Times New Roman"/>
            <w:color w:val="1E7B84"/>
            <w:sz w:val="24"/>
            <w:szCs w:val="24"/>
            <w:u w:val="single"/>
            <w:bdr w:val="none" w:sz="0" w:space="0" w:color="auto" w:frame="1"/>
            <w:lang w:eastAsia="ru-RU"/>
          </w:rPr>
          <w:t>Методические рекомендации </w:t>
        </w:r>
        <w:r w:rsidRPr="00FA0564">
          <w:rPr>
            <w:rFonts w:ascii="Times New Roman" w:eastAsia="Times New Roman" w:hAnsi="Times New Roman" w:cs="Times New Roman"/>
            <w:b/>
            <w:bCs/>
            <w:color w:val="1E7B84"/>
            <w:sz w:val="24"/>
            <w:szCs w:val="24"/>
            <w:bdr w:val="none" w:sz="0" w:space="0" w:color="auto" w:frame="1"/>
            <w:lang w:eastAsia="ru-RU"/>
          </w:rPr>
          <w:t>для экспертов</w:t>
        </w:r>
        <w:r w:rsidRPr="00FA0564">
          <w:rPr>
            <w:rFonts w:ascii="Times New Roman" w:eastAsia="Times New Roman" w:hAnsi="Times New Roman" w:cs="Times New Roman"/>
            <w:color w:val="1E7B84"/>
            <w:sz w:val="24"/>
            <w:szCs w:val="24"/>
            <w:u w:val="single"/>
            <w:bdr w:val="none" w:sz="0" w:space="0" w:color="auto" w:frame="1"/>
            <w:lang w:eastAsia="ru-RU"/>
          </w:rPr>
          <w:t xml:space="preserve">, участвующих в проверке итогового сочинения (изложения) в 2019—2020 </w:t>
        </w:r>
        <w:proofErr w:type="spellStart"/>
        <w:r w:rsidRPr="00FA0564">
          <w:rPr>
            <w:rFonts w:ascii="Times New Roman" w:eastAsia="Times New Roman" w:hAnsi="Times New Roman" w:cs="Times New Roman"/>
            <w:color w:val="1E7B84"/>
            <w:sz w:val="24"/>
            <w:szCs w:val="24"/>
            <w:u w:val="single"/>
            <w:bdr w:val="none" w:sz="0" w:space="0" w:color="auto" w:frame="1"/>
            <w:lang w:eastAsia="ru-RU"/>
          </w:rPr>
          <w:t>уч.г</w:t>
        </w:r>
        <w:proofErr w:type="spellEnd"/>
        <w:r w:rsidRPr="00FA0564">
          <w:rPr>
            <w:rFonts w:ascii="Times New Roman" w:eastAsia="Times New Roman" w:hAnsi="Times New Roman" w:cs="Times New Roman"/>
            <w:color w:val="1E7B84"/>
            <w:sz w:val="24"/>
            <w:szCs w:val="24"/>
            <w:u w:val="single"/>
            <w:bdr w:val="none" w:sz="0" w:space="0" w:color="auto" w:frame="1"/>
            <w:lang w:eastAsia="ru-RU"/>
          </w:rPr>
          <w:t>.</w:t>
        </w:r>
      </w:hyperlink>
    </w:p>
    <w:p w:rsidR="00FA0564" w:rsidRPr="00FA0564" w:rsidRDefault="00FA0564" w:rsidP="00FA0564">
      <w:pPr>
        <w:spacing w:after="0" w:line="240" w:lineRule="auto"/>
        <w:rPr>
          <w:rFonts w:ascii="Times New Roman" w:eastAsia="Times New Roman" w:hAnsi="Times New Roman" w:cs="Times New Roman"/>
          <w:color w:val="000000"/>
          <w:sz w:val="24"/>
          <w:szCs w:val="24"/>
          <w:lang w:eastAsia="ru-RU"/>
        </w:rPr>
      </w:pPr>
      <w:r w:rsidRPr="00FA0564">
        <w:rPr>
          <w:rFonts w:ascii="Times New Roman" w:eastAsia="Times New Roman" w:hAnsi="Times New Roman" w:cs="Times New Roman"/>
          <w:color w:val="000000"/>
          <w:sz w:val="24"/>
          <w:szCs w:val="24"/>
          <w:lang w:eastAsia="ru-RU"/>
        </w:rPr>
        <w:br/>
      </w:r>
      <w:hyperlink r:id="rId28" w:history="1">
        <w:r w:rsidRPr="00FA0564">
          <w:rPr>
            <w:rFonts w:ascii="Times New Roman" w:eastAsia="Times New Roman" w:hAnsi="Times New Roman" w:cs="Times New Roman"/>
            <w:color w:val="1E7B84"/>
            <w:sz w:val="24"/>
            <w:szCs w:val="24"/>
            <w:u w:val="single"/>
            <w:bdr w:val="none" w:sz="0" w:space="0" w:color="auto" w:frame="1"/>
            <w:lang w:eastAsia="ru-RU"/>
          </w:rPr>
          <w:t xml:space="preserve">Письмо </w:t>
        </w:r>
        <w:proofErr w:type="spellStart"/>
        <w:r w:rsidRPr="00FA0564">
          <w:rPr>
            <w:rFonts w:ascii="Times New Roman" w:eastAsia="Times New Roman" w:hAnsi="Times New Roman" w:cs="Times New Roman"/>
            <w:color w:val="1E7B84"/>
            <w:sz w:val="24"/>
            <w:szCs w:val="24"/>
            <w:u w:val="single"/>
            <w:bdr w:val="none" w:sz="0" w:space="0" w:color="auto" w:frame="1"/>
            <w:lang w:eastAsia="ru-RU"/>
          </w:rPr>
          <w:t>Рособрнадзора</w:t>
        </w:r>
        <w:proofErr w:type="spellEnd"/>
        <w:r w:rsidRPr="00FA0564">
          <w:rPr>
            <w:rFonts w:ascii="Times New Roman" w:eastAsia="Times New Roman" w:hAnsi="Times New Roman" w:cs="Times New Roman"/>
            <w:color w:val="1E7B84"/>
            <w:sz w:val="24"/>
            <w:szCs w:val="24"/>
            <w:u w:val="single"/>
            <w:bdr w:val="none" w:sz="0" w:space="0" w:color="auto" w:frame="1"/>
            <w:lang w:eastAsia="ru-RU"/>
          </w:rPr>
          <w:t xml:space="preserve"> от 06.11.2019 г. № 10−977</w:t>
        </w:r>
      </w:hyperlink>
      <w:r w:rsidRPr="00FA0564">
        <w:rPr>
          <w:rFonts w:ascii="Times New Roman" w:eastAsia="Times New Roman" w:hAnsi="Times New Roman" w:cs="Times New Roman"/>
          <w:color w:val="000000"/>
          <w:sz w:val="24"/>
          <w:szCs w:val="24"/>
          <w:lang w:eastAsia="ru-RU"/>
        </w:rPr>
        <w:br/>
      </w:r>
      <w:hyperlink r:id="rId29" w:history="1">
        <w:r w:rsidRPr="00FA0564">
          <w:rPr>
            <w:rFonts w:ascii="Times New Roman" w:eastAsia="Times New Roman" w:hAnsi="Times New Roman" w:cs="Times New Roman"/>
            <w:color w:val="1E7B84"/>
            <w:sz w:val="24"/>
            <w:szCs w:val="24"/>
            <w:u w:val="single"/>
            <w:bdr w:val="none" w:sz="0" w:space="0" w:color="auto" w:frame="1"/>
            <w:lang w:eastAsia="ru-RU"/>
          </w:rPr>
          <w:t>Видеоролики для подготовки к итоговому сочинению (изложению)</w:t>
        </w:r>
      </w:hyperlink>
      <w:r w:rsidRPr="00FA0564">
        <w:rPr>
          <w:rFonts w:ascii="Times New Roman" w:eastAsia="Times New Roman" w:hAnsi="Times New Roman" w:cs="Times New Roman"/>
          <w:color w:val="000000"/>
          <w:sz w:val="24"/>
          <w:szCs w:val="24"/>
          <w:lang w:eastAsia="ru-RU"/>
        </w:rPr>
        <w:br/>
      </w:r>
      <w:r w:rsidRPr="00FA0564">
        <w:rPr>
          <w:rFonts w:ascii="Times New Roman" w:eastAsia="Times New Roman" w:hAnsi="Times New Roman" w:cs="Times New Roman"/>
          <w:color w:val="000000"/>
          <w:sz w:val="24"/>
          <w:szCs w:val="24"/>
          <w:lang w:eastAsia="ru-RU"/>
        </w:rPr>
        <w:br/>
        <w:t>А также </w:t>
      </w:r>
      <w:r w:rsidRPr="00FA0564">
        <w:rPr>
          <w:rFonts w:ascii="Times New Roman" w:eastAsia="Times New Roman" w:hAnsi="Times New Roman" w:cs="Times New Roman"/>
          <w:b/>
          <w:bCs/>
          <w:color w:val="000000"/>
          <w:sz w:val="24"/>
          <w:szCs w:val="24"/>
          <w:lang w:eastAsia="ru-RU"/>
        </w:rPr>
        <w:t>Методические материалы, разработанные в целях повышения качества подготовки обучающихся к итоговому сочинению (изложению)</w:t>
      </w:r>
      <w:r w:rsidRPr="00FA0564">
        <w:rPr>
          <w:rFonts w:ascii="Times New Roman" w:eastAsia="Times New Roman" w:hAnsi="Times New Roman" w:cs="Times New Roman"/>
          <w:color w:val="000000"/>
          <w:sz w:val="24"/>
          <w:szCs w:val="24"/>
          <w:lang w:eastAsia="ru-RU"/>
        </w:rPr>
        <w:t> на основе выборочного содержательного анализа итоговых сочинений (изложений) 2018−2019 учебного года:</w:t>
      </w:r>
      <w:r w:rsidRPr="00FA0564">
        <w:rPr>
          <w:rFonts w:ascii="Times New Roman" w:eastAsia="Times New Roman" w:hAnsi="Times New Roman" w:cs="Times New Roman"/>
          <w:color w:val="000000"/>
          <w:sz w:val="24"/>
          <w:szCs w:val="24"/>
          <w:lang w:eastAsia="ru-RU"/>
        </w:rPr>
        <w:br/>
      </w:r>
      <w:r w:rsidRPr="00FA0564">
        <w:rPr>
          <w:rFonts w:ascii="Times New Roman" w:eastAsia="Times New Roman" w:hAnsi="Times New Roman" w:cs="Times New Roman"/>
          <w:color w:val="000000"/>
          <w:sz w:val="24"/>
          <w:szCs w:val="24"/>
          <w:lang w:eastAsia="ru-RU"/>
        </w:rPr>
        <w:br/>
      </w:r>
    </w:p>
    <w:p w:rsidR="00FA0564" w:rsidRPr="00FA0564" w:rsidRDefault="00FA0564" w:rsidP="00FA0564">
      <w:pPr>
        <w:numPr>
          <w:ilvl w:val="0"/>
          <w:numId w:val="2"/>
        </w:numPr>
        <w:spacing w:beforeAutospacing="1" w:after="0" w:afterAutospacing="1" w:line="240" w:lineRule="auto"/>
        <w:ind w:left="1020"/>
        <w:rPr>
          <w:rFonts w:ascii="Times New Roman" w:eastAsia="Times New Roman" w:hAnsi="Times New Roman" w:cs="Times New Roman"/>
          <w:color w:val="000000"/>
          <w:sz w:val="24"/>
          <w:szCs w:val="24"/>
          <w:lang w:eastAsia="ru-RU"/>
        </w:rPr>
      </w:pPr>
      <w:hyperlink r:id="rId30" w:history="1">
        <w:r w:rsidRPr="00FA0564">
          <w:rPr>
            <w:rFonts w:ascii="Times New Roman" w:eastAsia="Times New Roman" w:hAnsi="Times New Roman" w:cs="Times New Roman"/>
            <w:color w:val="1E7B84"/>
            <w:sz w:val="24"/>
            <w:szCs w:val="24"/>
            <w:u w:val="single"/>
            <w:bdr w:val="none" w:sz="0" w:space="0" w:color="auto" w:frame="1"/>
            <w:lang w:eastAsia="ru-RU"/>
          </w:rPr>
          <w:t>Методические рекомендации </w:t>
        </w:r>
        <w:r w:rsidRPr="00FA0564">
          <w:rPr>
            <w:rFonts w:ascii="Times New Roman" w:eastAsia="Times New Roman" w:hAnsi="Times New Roman" w:cs="Times New Roman"/>
            <w:b/>
            <w:bCs/>
            <w:color w:val="1E7B84"/>
            <w:sz w:val="24"/>
            <w:szCs w:val="24"/>
            <w:bdr w:val="none" w:sz="0" w:space="0" w:color="auto" w:frame="1"/>
            <w:lang w:eastAsia="ru-RU"/>
          </w:rPr>
          <w:t>по подготовке к итоговому сочинению</w:t>
        </w:r>
      </w:hyperlink>
    </w:p>
    <w:p w:rsidR="00FA0564" w:rsidRPr="00FA0564" w:rsidRDefault="00FA0564" w:rsidP="00FA0564">
      <w:pPr>
        <w:numPr>
          <w:ilvl w:val="0"/>
          <w:numId w:val="2"/>
        </w:numPr>
        <w:spacing w:beforeAutospacing="1" w:after="0" w:afterAutospacing="1" w:line="240" w:lineRule="auto"/>
        <w:ind w:left="1020"/>
        <w:rPr>
          <w:rFonts w:ascii="Times New Roman" w:eastAsia="Times New Roman" w:hAnsi="Times New Roman" w:cs="Times New Roman"/>
          <w:color w:val="000000"/>
          <w:sz w:val="24"/>
          <w:szCs w:val="24"/>
          <w:lang w:eastAsia="ru-RU"/>
        </w:rPr>
      </w:pPr>
      <w:hyperlink r:id="rId31" w:history="1">
        <w:r w:rsidRPr="00FA0564">
          <w:rPr>
            <w:rFonts w:ascii="Times New Roman" w:eastAsia="Times New Roman" w:hAnsi="Times New Roman" w:cs="Times New Roman"/>
            <w:color w:val="1E7B84"/>
            <w:sz w:val="24"/>
            <w:szCs w:val="24"/>
            <w:u w:val="single"/>
            <w:bdr w:val="none" w:sz="0" w:space="0" w:color="auto" w:frame="1"/>
            <w:lang w:eastAsia="ru-RU"/>
          </w:rPr>
          <w:t>Методические рекомендации </w:t>
        </w:r>
        <w:r w:rsidRPr="00FA0564">
          <w:rPr>
            <w:rFonts w:ascii="Times New Roman" w:eastAsia="Times New Roman" w:hAnsi="Times New Roman" w:cs="Times New Roman"/>
            <w:b/>
            <w:bCs/>
            <w:color w:val="1E7B84"/>
            <w:sz w:val="24"/>
            <w:szCs w:val="24"/>
            <w:bdr w:val="none" w:sz="0" w:space="0" w:color="auto" w:frame="1"/>
            <w:lang w:eastAsia="ru-RU"/>
          </w:rPr>
          <w:t>по подготовке к итоговому изложению</w:t>
        </w:r>
      </w:hyperlink>
    </w:p>
    <w:p w:rsidR="00FA0564" w:rsidRPr="00FA0564" w:rsidRDefault="00FA0564" w:rsidP="00FA0564">
      <w:pPr>
        <w:numPr>
          <w:ilvl w:val="0"/>
          <w:numId w:val="2"/>
        </w:numPr>
        <w:spacing w:beforeAutospacing="1" w:after="0" w:afterAutospacing="1" w:line="240" w:lineRule="auto"/>
        <w:ind w:left="1020"/>
        <w:rPr>
          <w:rFonts w:ascii="Times New Roman" w:eastAsia="Times New Roman" w:hAnsi="Times New Roman" w:cs="Times New Roman"/>
          <w:color w:val="000000"/>
          <w:sz w:val="24"/>
          <w:szCs w:val="24"/>
          <w:lang w:eastAsia="ru-RU"/>
        </w:rPr>
      </w:pPr>
      <w:hyperlink r:id="rId32" w:history="1">
        <w:r w:rsidRPr="00FA0564">
          <w:rPr>
            <w:rFonts w:ascii="Times New Roman" w:eastAsia="Times New Roman" w:hAnsi="Times New Roman" w:cs="Times New Roman"/>
            <w:color w:val="1E7B84"/>
            <w:sz w:val="24"/>
            <w:szCs w:val="24"/>
            <w:u w:val="single"/>
            <w:bdr w:val="none" w:sz="0" w:space="0" w:color="auto" w:frame="1"/>
            <w:lang w:eastAsia="ru-RU"/>
          </w:rPr>
          <w:t>Рекомендации по составлению программы повышения квалификации учителей по обучению написанию сочинения (изложения) для учителей русского языка и литературы</w:t>
        </w:r>
      </w:hyperlink>
    </w:p>
    <w:p w:rsidR="00FA0564" w:rsidRPr="00FA0564" w:rsidRDefault="00FA0564" w:rsidP="00FA0564">
      <w:pPr>
        <w:spacing w:after="0" w:line="240" w:lineRule="auto"/>
        <w:rPr>
          <w:rFonts w:ascii="Times New Roman" w:eastAsia="Times New Roman" w:hAnsi="Times New Roman" w:cs="Times New Roman"/>
          <w:color w:val="000000"/>
          <w:sz w:val="24"/>
          <w:szCs w:val="24"/>
          <w:lang w:eastAsia="ru-RU"/>
        </w:rPr>
      </w:pPr>
    </w:p>
    <w:p w:rsidR="00E96349" w:rsidRPr="00FA0564" w:rsidRDefault="00E96349">
      <w:pPr>
        <w:rPr>
          <w:rFonts w:ascii="Times New Roman" w:hAnsi="Times New Roman" w:cs="Times New Roman"/>
          <w:sz w:val="24"/>
          <w:szCs w:val="24"/>
        </w:rPr>
      </w:pPr>
    </w:p>
    <w:sectPr w:rsidR="00E96349" w:rsidRPr="00FA05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E3474"/>
    <w:multiLevelType w:val="multilevel"/>
    <w:tmpl w:val="FA16B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A233C9"/>
    <w:multiLevelType w:val="multilevel"/>
    <w:tmpl w:val="B44A3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49"/>
    <w:rsid w:val="00116349"/>
    <w:rsid w:val="00E96349"/>
    <w:rsid w:val="00FA0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EAC1"/>
  <w15:chartTrackingRefBased/>
  <w15:docId w15:val="{935D835C-2374-4BB6-9C87-E353C659E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12513">
      <w:bodyDiv w:val="1"/>
      <w:marLeft w:val="0"/>
      <w:marRight w:val="0"/>
      <w:marTop w:val="0"/>
      <w:marBottom w:val="0"/>
      <w:divBdr>
        <w:top w:val="none" w:sz="0" w:space="0" w:color="auto"/>
        <w:left w:val="none" w:sz="0" w:space="0" w:color="auto"/>
        <w:bottom w:val="none" w:sz="0" w:space="0" w:color="auto"/>
        <w:right w:val="none" w:sz="0" w:space="0" w:color="auto"/>
      </w:divBdr>
      <w:divsChild>
        <w:div w:id="259023449">
          <w:marLeft w:val="0"/>
          <w:marRight w:val="0"/>
          <w:marTop w:val="0"/>
          <w:marBottom w:val="0"/>
          <w:divBdr>
            <w:top w:val="none" w:sz="0" w:space="0" w:color="auto"/>
            <w:left w:val="none" w:sz="0" w:space="0" w:color="auto"/>
            <w:bottom w:val="none" w:sz="0" w:space="0" w:color="auto"/>
            <w:right w:val="none" w:sz="0" w:space="0" w:color="auto"/>
          </w:divBdr>
          <w:divsChild>
            <w:div w:id="1611274289">
              <w:marLeft w:val="0"/>
              <w:marRight w:val="0"/>
              <w:marTop w:val="0"/>
              <w:marBottom w:val="0"/>
              <w:divBdr>
                <w:top w:val="none" w:sz="0" w:space="0" w:color="auto"/>
                <w:left w:val="none" w:sz="0" w:space="0" w:color="auto"/>
                <w:bottom w:val="none" w:sz="0" w:space="0" w:color="auto"/>
                <w:right w:val="none" w:sz="0" w:space="0" w:color="auto"/>
              </w:divBdr>
              <w:divsChild>
                <w:div w:id="1025250838">
                  <w:marLeft w:val="300"/>
                  <w:marRight w:val="300"/>
                  <w:marTop w:val="0"/>
                  <w:marBottom w:val="0"/>
                  <w:divBdr>
                    <w:top w:val="none" w:sz="0" w:space="0" w:color="auto"/>
                    <w:left w:val="none" w:sz="0" w:space="0" w:color="auto"/>
                    <w:bottom w:val="none" w:sz="0" w:space="0" w:color="auto"/>
                    <w:right w:val="none" w:sz="0" w:space="0" w:color="auto"/>
                  </w:divBdr>
                  <w:divsChild>
                    <w:div w:id="353575990">
                      <w:marLeft w:val="0"/>
                      <w:marRight w:val="0"/>
                      <w:marTop w:val="0"/>
                      <w:marBottom w:val="600"/>
                      <w:divBdr>
                        <w:top w:val="none" w:sz="0" w:space="0" w:color="auto"/>
                        <w:left w:val="none" w:sz="0" w:space="0" w:color="auto"/>
                        <w:bottom w:val="none" w:sz="0" w:space="0" w:color="auto"/>
                        <w:right w:val="none" w:sz="0" w:space="0" w:color="auto"/>
                      </w:divBdr>
                      <w:divsChild>
                        <w:div w:id="726227104">
                          <w:marLeft w:val="0"/>
                          <w:marRight w:val="0"/>
                          <w:marTop w:val="0"/>
                          <w:marBottom w:val="0"/>
                          <w:divBdr>
                            <w:top w:val="none" w:sz="0" w:space="0" w:color="auto"/>
                            <w:left w:val="none" w:sz="0" w:space="0" w:color="auto"/>
                            <w:bottom w:val="none" w:sz="0" w:space="0" w:color="auto"/>
                            <w:right w:val="none" w:sz="0" w:space="0" w:color="auto"/>
                          </w:divBdr>
                        </w:div>
                      </w:divsChild>
                    </w:div>
                    <w:div w:id="100146710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324317098">
          <w:marLeft w:val="0"/>
          <w:marRight w:val="0"/>
          <w:marTop w:val="0"/>
          <w:marBottom w:val="0"/>
          <w:divBdr>
            <w:top w:val="none" w:sz="0" w:space="0" w:color="auto"/>
            <w:left w:val="none" w:sz="0" w:space="0" w:color="auto"/>
            <w:bottom w:val="none" w:sz="0" w:space="0" w:color="auto"/>
            <w:right w:val="none" w:sz="0" w:space="0" w:color="auto"/>
          </w:divBdr>
          <w:divsChild>
            <w:div w:id="642389019">
              <w:marLeft w:val="0"/>
              <w:marRight w:val="0"/>
              <w:marTop w:val="0"/>
              <w:marBottom w:val="0"/>
              <w:divBdr>
                <w:top w:val="none" w:sz="0" w:space="0" w:color="auto"/>
                <w:left w:val="none" w:sz="0" w:space="0" w:color="auto"/>
                <w:bottom w:val="none" w:sz="0" w:space="0" w:color="auto"/>
                <w:right w:val="none" w:sz="0" w:space="0" w:color="auto"/>
              </w:divBdr>
              <w:divsChild>
                <w:div w:id="173225515">
                  <w:marLeft w:val="300"/>
                  <w:marRight w:val="300"/>
                  <w:marTop w:val="0"/>
                  <w:marBottom w:val="0"/>
                  <w:divBdr>
                    <w:top w:val="none" w:sz="0" w:space="0" w:color="auto"/>
                    <w:left w:val="none" w:sz="0" w:space="0" w:color="auto"/>
                    <w:bottom w:val="none" w:sz="0" w:space="0" w:color="auto"/>
                    <w:right w:val="none" w:sz="0" w:space="0" w:color="auto"/>
                  </w:divBdr>
                  <w:divsChild>
                    <w:div w:id="11097829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279023566">
          <w:marLeft w:val="0"/>
          <w:marRight w:val="0"/>
          <w:marTop w:val="0"/>
          <w:marBottom w:val="0"/>
          <w:divBdr>
            <w:top w:val="none" w:sz="0" w:space="0" w:color="auto"/>
            <w:left w:val="none" w:sz="0" w:space="0" w:color="auto"/>
            <w:bottom w:val="none" w:sz="0" w:space="0" w:color="auto"/>
            <w:right w:val="none" w:sz="0" w:space="0" w:color="auto"/>
          </w:divBdr>
          <w:divsChild>
            <w:div w:id="63189668">
              <w:marLeft w:val="0"/>
              <w:marRight w:val="0"/>
              <w:marTop w:val="0"/>
              <w:marBottom w:val="0"/>
              <w:divBdr>
                <w:top w:val="none" w:sz="0" w:space="0" w:color="auto"/>
                <w:left w:val="none" w:sz="0" w:space="0" w:color="auto"/>
                <w:bottom w:val="none" w:sz="0" w:space="0" w:color="auto"/>
                <w:right w:val="none" w:sz="0" w:space="0" w:color="auto"/>
              </w:divBdr>
              <w:divsChild>
                <w:div w:id="1511480974">
                  <w:marLeft w:val="300"/>
                  <w:marRight w:val="300"/>
                  <w:marTop w:val="0"/>
                  <w:marBottom w:val="0"/>
                  <w:divBdr>
                    <w:top w:val="none" w:sz="0" w:space="0" w:color="auto"/>
                    <w:left w:val="none" w:sz="0" w:space="0" w:color="auto"/>
                    <w:bottom w:val="none" w:sz="0" w:space="0" w:color="auto"/>
                    <w:right w:val="none" w:sz="0" w:space="0" w:color="auto"/>
                  </w:divBdr>
                  <w:divsChild>
                    <w:div w:id="57274206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fipi.ru/itogovoe-sochinenie/3-sbornik-otch-form%202020-21.zip" TargetMode="External"/><Relationship Id="rId13" Type="http://schemas.openxmlformats.org/officeDocument/2006/relationships/hyperlink" Target="http://b19637.vr.mirapolis.ru/mira/s/qyg3zj" TargetMode="External"/><Relationship Id="rId18" Type="http://schemas.openxmlformats.org/officeDocument/2006/relationships/hyperlink" Target="https://doc.fipi.ru/itogovoe-sochinenie/kommentarii_otkr_napravleniya.pdf" TargetMode="External"/><Relationship Id="rId26" Type="http://schemas.openxmlformats.org/officeDocument/2006/relationships/hyperlink" Target="https://doc.fipi.ru/itogovoe-sochinenie/7._mr_po_podgotovke_dlya_uchastnikov_2019-20.pdf" TargetMode="External"/><Relationship Id="rId3" Type="http://schemas.openxmlformats.org/officeDocument/2006/relationships/settings" Target="settings.xml"/><Relationship Id="rId21" Type="http://schemas.openxmlformats.org/officeDocument/2006/relationships/hyperlink" Target="https://doc.fipi.ru/itogovoe-sochinenie/2._rekomendacii_po_tehnicheskomu_obespecheniyu_v_2019-20.pdf" TargetMode="External"/><Relationship Id="rId34" Type="http://schemas.openxmlformats.org/officeDocument/2006/relationships/theme" Target="theme/theme1.xml"/><Relationship Id="rId7" Type="http://schemas.openxmlformats.org/officeDocument/2006/relationships/hyperlink" Target="https://doc.fipi.ru/itogovoe-sochinenie/2-pravila-zapoln-blankov%202020-21.pdf" TargetMode="External"/><Relationship Id="rId12" Type="http://schemas.openxmlformats.org/officeDocument/2006/relationships/hyperlink" Target="http://m.mirapolis.ru/m/miravr/1342092390" TargetMode="External"/><Relationship Id="rId17" Type="http://schemas.openxmlformats.org/officeDocument/2006/relationships/hyperlink" Target="https://doc.fipi.ru/itogovoe-sochinenie/Sbornik%20_it_izl.doc" TargetMode="External"/><Relationship Id="rId25" Type="http://schemas.openxmlformats.org/officeDocument/2006/relationships/hyperlink" Target="https://doc.fipi.ru/itogovoe-sochinenie/6._mr_po_podgotovke_k_it._soch._izl._dlya_oo_v_2019-20.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fipi.ru/itogovoe-sochinenie/Rek_uchitelyam_neslovesnikam.doc" TargetMode="External"/><Relationship Id="rId20" Type="http://schemas.openxmlformats.org/officeDocument/2006/relationships/hyperlink" Target="https://doc.fipi.ru/itogovoe-sochinenie/1._rekomendacii_po_organizacii_i_provedeniyu_dlya_oiv_2019-20.pdf" TargetMode="External"/><Relationship Id="rId29" Type="http://schemas.openxmlformats.org/officeDocument/2006/relationships/hyperlink" Target="https://www.youtube.com/playlist?list=PLr3fDr4EMQM6H5Vo9f4kWYJqS4Vsyes2Z" TargetMode="External"/><Relationship Id="rId1" Type="http://schemas.openxmlformats.org/officeDocument/2006/relationships/numbering" Target="numbering.xml"/><Relationship Id="rId6" Type="http://schemas.openxmlformats.org/officeDocument/2006/relationships/hyperlink" Target="https://doc.fipi.ru/itogovoe-sochinenie/1-metodrek-itog-soch-2020-21.pdf" TargetMode="External"/><Relationship Id="rId11" Type="http://schemas.openxmlformats.org/officeDocument/2006/relationships/hyperlink" Target="https://doc.fipi.ru/itogovoe-sochinenie/Webinar1_prez.zip" TargetMode="External"/><Relationship Id="rId24" Type="http://schemas.openxmlformats.org/officeDocument/2006/relationships/hyperlink" Target="https://doc.fipi.ru/itogovoe-sochinenie/5._pravila_zapolneniya_blankov_it._soch._izl._v_2019-20.pdf" TargetMode="External"/><Relationship Id="rId32" Type="http://schemas.openxmlformats.org/officeDocument/2006/relationships/hyperlink" Target="https://doc.fipi.ru/itogovoe-sochinenie/rekom._po_sostavleniyu_programmy_pk_soch.rtf" TargetMode="External"/><Relationship Id="rId5" Type="http://schemas.openxmlformats.org/officeDocument/2006/relationships/hyperlink" Target="https://doc.fipi.ru/itogovoe-sochinenie/pismo-ron-24.09.2020-05-86.pdf" TargetMode="External"/><Relationship Id="rId15" Type="http://schemas.openxmlformats.org/officeDocument/2006/relationships/hyperlink" Target="https://doc.fipi.ru/itogovoe-sochinenie/Metod_rek_podgotovka_sochinenie.rtf" TargetMode="External"/><Relationship Id="rId23" Type="http://schemas.openxmlformats.org/officeDocument/2006/relationships/hyperlink" Target="https://doc.fipi.ru/itogovoe-sochinenie/4._kriterii_ocenivaniya_it._soch._izl._v_2019-20.pdf" TargetMode="External"/><Relationship Id="rId28" Type="http://schemas.openxmlformats.org/officeDocument/2006/relationships/hyperlink" Target="https://doc.fipi.ru/itogovoe-sochinenie/10-977.pdf" TargetMode="External"/><Relationship Id="rId10" Type="http://schemas.openxmlformats.org/officeDocument/2006/relationships/hyperlink" Target="http://b19637.vr.mirapolis.ru/mira/s/pPVLG1" TargetMode="External"/><Relationship Id="rId19" Type="http://schemas.openxmlformats.org/officeDocument/2006/relationships/hyperlink" Target="https://doc.fipi.ru/itogovoe-sochinenie/pismo_ron_ot_24.09.2019_10-888.pdf" TargetMode="External"/><Relationship Id="rId31" Type="http://schemas.openxmlformats.org/officeDocument/2006/relationships/hyperlink" Target="https://doc.fipi.ru/itogovoe-sochinenie/mr_podgotovka_k_itog.izlozh.rtf" TargetMode="External"/><Relationship Id="rId4" Type="http://schemas.openxmlformats.org/officeDocument/2006/relationships/webSettings" Target="webSettings.xml"/><Relationship Id="rId9" Type="http://schemas.openxmlformats.org/officeDocument/2006/relationships/hyperlink" Target="http://m.mirapolis.ru/m/miravr/3841269320" TargetMode="External"/><Relationship Id="rId14" Type="http://schemas.openxmlformats.org/officeDocument/2006/relationships/hyperlink" Target="https://doc.fipi.ru/itogovoe-sochinenie/Webinar2_prez.zip" TargetMode="External"/><Relationship Id="rId22" Type="http://schemas.openxmlformats.org/officeDocument/2006/relationships/hyperlink" Target="https://doc.fipi.ru/itogovoe-sochinenie/3._sbornik_otchetnyh_form_sochineniya_izlozheniya_2019-20.zip" TargetMode="External"/><Relationship Id="rId27" Type="http://schemas.openxmlformats.org/officeDocument/2006/relationships/hyperlink" Target="https://doc.fipi.ru/itogovoe-sochinenie/8._mr_po_proverke_dlya_ekspertov_2019-20.pdf" TargetMode="External"/><Relationship Id="rId30" Type="http://schemas.openxmlformats.org/officeDocument/2006/relationships/hyperlink" Target="https://doc.fipi.ru/itogovoe-sochinenie/mr_podgotovka_k_itog.soch.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2421</Words>
  <Characters>13805</Characters>
  <Application>Microsoft Office Word</Application>
  <DocSecurity>0</DocSecurity>
  <Lines>115</Lines>
  <Paragraphs>32</Paragraphs>
  <ScaleCrop>false</ScaleCrop>
  <Company>Microsoft</Company>
  <LinksUpToDate>false</LinksUpToDate>
  <CharactersWithSpaces>16194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dc:creator>
  <cp:keywords/>
  <dc:description/>
  <cp:lastModifiedBy>Дина</cp:lastModifiedBy>
  <cp:revision>3</cp:revision>
  <dcterms:created xsi:type="dcterms:W3CDTF">2021-11-08T12:24:00Z</dcterms:created>
  <dcterms:modified xsi:type="dcterms:W3CDTF">2021-11-08T12:26:00Z</dcterms:modified>
</cp:coreProperties>
</file>